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Times New Roman" w:hAnsi="Times New Roman" w:eastAsia="宋体"/>
          <w:sz w:val="21"/>
          <w:szCs w:val="24"/>
        </w:rPr>
      </w:pPr>
      <w:r>
        <w:rPr>
          <w:rFonts w:hint="eastAsia" w:ascii="Times New Roman" w:hAnsi="黑体" w:eastAsia="黑体"/>
          <w:color w:val="000000"/>
        </w:rPr>
        <w:t>附件</w:t>
      </w:r>
      <w:r>
        <w:rPr>
          <w:rFonts w:ascii="Times New Roman" w:hAnsi="Times New Roman" w:eastAsia="黑体"/>
          <w:color w:val="000000"/>
        </w:rPr>
        <w:t>2</w:t>
      </w:r>
    </w:p>
    <w:p>
      <w:pPr>
        <w:spacing w:line="570" w:lineRule="exact"/>
        <w:jc w:val="center"/>
        <w:rPr>
          <w:rFonts w:ascii="Times New Roman" w:hAnsi="Times New Roman" w:eastAsia="方正小标宋简体"/>
          <w:spacing w:val="-10"/>
          <w:sz w:val="44"/>
          <w:szCs w:val="44"/>
        </w:rPr>
      </w:pPr>
      <w:bookmarkStart w:id="0" w:name="_GoBack"/>
      <w:r>
        <w:rPr>
          <w:rFonts w:hint="eastAsia" w:ascii="Times New Roman" w:hAnsi="方正小标宋简体" w:eastAsia="方正小标宋简体"/>
          <w:spacing w:val="-10"/>
          <w:sz w:val="44"/>
          <w:szCs w:val="44"/>
        </w:rPr>
        <w:t>全市民政服务机构（企业）安全生产管理责任清单参考模版（</w:t>
      </w:r>
      <w:r>
        <w:rPr>
          <w:rFonts w:ascii="Times New Roman" w:hAnsi="Times New Roman" w:eastAsia="方正小标宋简体"/>
          <w:spacing w:val="-10"/>
          <w:sz w:val="44"/>
          <w:szCs w:val="44"/>
        </w:rPr>
        <w:t>1.0</w:t>
      </w:r>
      <w:r>
        <w:rPr>
          <w:rFonts w:hint="eastAsia" w:ascii="Times New Roman" w:hAnsi="方正小标宋简体" w:eastAsia="方正小标宋简体"/>
          <w:spacing w:val="-10"/>
          <w:sz w:val="44"/>
          <w:szCs w:val="44"/>
        </w:rPr>
        <w:t>版）</w:t>
      </w:r>
    </w:p>
    <w:bookmarkEnd w:id="0"/>
    <w:p>
      <w:pPr>
        <w:spacing w:line="580" w:lineRule="exact"/>
        <w:jc w:val="center"/>
        <w:outlineLvl w:val="2"/>
        <w:rPr>
          <w:rFonts w:ascii="Times New Roman" w:hAnsi="Times New Roman" w:eastAsia="方正小标宋简体"/>
          <w:kern w:val="0"/>
          <w:sz w:val="36"/>
          <w:szCs w:val="36"/>
        </w:rPr>
      </w:pPr>
    </w:p>
    <w:p>
      <w:pPr>
        <w:spacing w:line="580" w:lineRule="exact"/>
        <w:jc w:val="center"/>
        <w:rPr>
          <w:rFonts w:ascii="Times New Roman" w:hAnsi="Times New Roman" w:eastAsia="黑体"/>
        </w:rPr>
      </w:pPr>
      <w:r>
        <w:rPr>
          <w:rFonts w:hint="eastAsia" w:ascii="Times New Roman" w:hAnsi="Times New Roman" w:eastAsia="黑体"/>
        </w:rPr>
        <w:t>一、民政服务机构（企业）安全生产主体责任清单</w:t>
      </w:r>
    </w:p>
    <w:tbl>
      <w:tblPr>
        <w:tblStyle w:val="4"/>
        <w:tblW w:w="14171" w:type="dxa"/>
        <w:tblInd w:w="0" w:type="dxa"/>
        <w:tblLayout w:type="fixed"/>
        <w:tblCellMar>
          <w:top w:w="0" w:type="dxa"/>
          <w:left w:w="108" w:type="dxa"/>
          <w:bottom w:w="0" w:type="dxa"/>
          <w:right w:w="108" w:type="dxa"/>
        </w:tblCellMar>
      </w:tblPr>
      <w:tblGrid>
        <w:gridCol w:w="935"/>
        <w:gridCol w:w="1468"/>
        <w:gridCol w:w="11768"/>
      </w:tblGrid>
      <w:tr>
        <w:tblPrEx>
          <w:tblCellMar>
            <w:top w:w="0" w:type="dxa"/>
            <w:left w:w="108" w:type="dxa"/>
            <w:bottom w:w="0" w:type="dxa"/>
            <w:right w:w="108" w:type="dxa"/>
          </w:tblCellMar>
        </w:tblPrEx>
        <w:trPr>
          <w:trHeight w:val="606" w:hRule="atLeast"/>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黑体"/>
                <w:sz w:val="24"/>
                <w:szCs w:val="24"/>
              </w:rPr>
            </w:pPr>
            <w:r>
              <w:rPr>
                <w:rFonts w:hint="eastAsia" w:ascii="Times New Roman" w:hAnsi="Times New Roman" w:eastAsia="黑体"/>
                <w:sz w:val="24"/>
                <w:szCs w:val="24"/>
              </w:rPr>
              <w:t>序号</w:t>
            </w:r>
          </w:p>
        </w:tc>
        <w:tc>
          <w:tcPr>
            <w:tcW w:w="1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黑体"/>
                <w:sz w:val="24"/>
                <w:szCs w:val="24"/>
              </w:rPr>
            </w:pPr>
            <w:r>
              <w:rPr>
                <w:rFonts w:hint="eastAsia" w:ascii="Times New Roman" w:hAnsi="Times New Roman" w:eastAsia="黑体"/>
                <w:sz w:val="24"/>
                <w:szCs w:val="24"/>
              </w:rPr>
              <w:t>行业类别</w:t>
            </w:r>
          </w:p>
        </w:tc>
        <w:tc>
          <w:tcPr>
            <w:tcW w:w="11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黑体"/>
                <w:sz w:val="24"/>
                <w:szCs w:val="24"/>
              </w:rPr>
            </w:pPr>
            <w:r>
              <w:rPr>
                <w:rFonts w:hint="eastAsia" w:ascii="Times New Roman" w:hAnsi="Times New Roman" w:eastAsia="黑体"/>
                <w:sz w:val="24"/>
                <w:szCs w:val="24"/>
              </w:rPr>
              <w:t>责任清单</w:t>
            </w:r>
          </w:p>
        </w:tc>
      </w:tr>
      <w:tr>
        <w:tblPrEx>
          <w:tblCellMar>
            <w:top w:w="0" w:type="dxa"/>
            <w:left w:w="108" w:type="dxa"/>
            <w:bottom w:w="0" w:type="dxa"/>
            <w:right w:w="108" w:type="dxa"/>
          </w:tblCellMar>
        </w:tblPrEx>
        <w:trPr>
          <w:trHeight w:val="4904" w:hRule="atLeast"/>
        </w:trPr>
        <w:tc>
          <w:tcPr>
            <w:tcW w:w="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黑体"/>
                <w:sz w:val="24"/>
                <w:szCs w:val="24"/>
              </w:rPr>
            </w:pPr>
            <w:r>
              <w:rPr>
                <w:rFonts w:ascii="Times New Roman" w:hAnsi="Times New Roman" w:eastAsia="黑体"/>
                <w:sz w:val="24"/>
                <w:szCs w:val="24"/>
              </w:rPr>
              <w:t>1-1</w:t>
            </w:r>
          </w:p>
        </w:tc>
        <w:tc>
          <w:tcPr>
            <w:tcW w:w="1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黑体"/>
                <w:sz w:val="24"/>
                <w:szCs w:val="24"/>
              </w:rPr>
            </w:pPr>
            <w:r>
              <w:rPr>
                <w:rFonts w:hint="eastAsia" w:ascii="Times New Roman" w:hAnsi="Times New Roman" w:eastAsia="黑体"/>
                <w:sz w:val="24"/>
                <w:szCs w:val="24"/>
              </w:rPr>
              <w:t>民政服务机构（企业）名称</w:t>
            </w:r>
          </w:p>
        </w:tc>
        <w:tc>
          <w:tcPr>
            <w:tcW w:w="1176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依法生产经营，具备安全生产条件；</w:t>
            </w:r>
          </w:p>
          <w:p>
            <w:pPr>
              <w:spacing w:line="32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组织宣传、贯彻党和国家有关安全生产方针、政策、法律、法规及上级有关规定；</w:t>
            </w:r>
          </w:p>
          <w:p>
            <w:pPr>
              <w:spacing w:line="32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建立、健全并落实本单位安全生产责任制、安全生产规章制度、安全教育培训制度和安全操作规程；</w:t>
            </w:r>
          </w:p>
          <w:p>
            <w:pPr>
              <w:spacing w:line="32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依法建立适应安全生产工作需要的安全生产管理机构，配备安全生产管理人员；</w:t>
            </w:r>
          </w:p>
          <w:p>
            <w:pPr>
              <w:spacing w:line="320" w:lineRule="exact"/>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配备相应的安全设施设备并定期巡查和维护保养，重点突出消防设施设备的检查、维护；</w:t>
            </w:r>
          </w:p>
          <w:p>
            <w:pPr>
              <w:spacing w:line="320" w:lineRule="exact"/>
              <w:rPr>
                <w:rFonts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落实安全保障资金，保证本单位安全生产投入和隐患治理的有效实施；</w:t>
            </w:r>
          </w:p>
          <w:p>
            <w:pPr>
              <w:spacing w:line="320" w:lineRule="exact"/>
              <w:rPr>
                <w:rFonts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接受政府及其有关部门的安全生产监督管理，落实风险分级防控和隐患排查治理机制，对重大危险源实施监控，有效控制生产风险，依法开展隐患排查与综合治理，及时消除事故隐患，提高安全生产水平；</w:t>
            </w:r>
          </w:p>
          <w:p>
            <w:pPr>
              <w:spacing w:line="320" w:lineRule="exact"/>
              <w:rPr>
                <w:rFonts w:ascii="Times New Roman" w:hAnsi="Times New Roman"/>
                <w:sz w:val="24"/>
                <w:szCs w:val="24"/>
              </w:rPr>
            </w:pPr>
            <w:r>
              <w:rPr>
                <w:rFonts w:ascii="Times New Roman" w:hAnsi="Times New Roman"/>
                <w:sz w:val="24"/>
                <w:szCs w:val="24"/>
              </w:rPr>
              <w:t>8.</w:t>
            </w:r>
            <w:r>
              <w:rPr>
                <w:rFonts w:hint="eastAsia" w:ascii="Times New Roman" w:hAnsi="Times New Roman"/>
                <w:sz w:val="24"/>
                <w:szCs w:val="24"/>
              </w:rPr>
              <w:t>制定并实施本单位生产安全事故应急预案，建立应急救援组织，完善应急救援条件，组织实施应急救援演练，并按规定报送同级政府安全生产监督管理部门或者有关部门备案；</w:t>
            </w:r>
          </w:p>
          <w:p>
            <w:pPr>
              <w:spacing w:line="320" w:lineRule="exact"/>
              <w:rPr>
                <w:rFonts w:ascii="Times New Roman" w:hAnsi="Times New Roman"/>
                <w:sz w:val="24"/>
                <w:szCs w:val="24"/>
              </w:rPr>
            </w:pPr>
            <w:r>
              <w:rPr>
                <w:rFonts w:ascii="Times New Roman" w:hAnsi="Times New Roman"/>
                <w:sz w:val="24"/>
                <w:szCs w:val="24"/>
              </w:rPr>
              <w:t>9.</w:t>
            </w:r>
            <w:r>
              <w:rPr>
                <w:rFonts w:hint="eastAsia" w:ascii="Times New Roman" w:hAnsi="Times New Roman"/>
                <w:sz w:val="24"/>
                <w:szCs w:val="24"/>
              </w:rPr>
              <w:t>及时、如实按规定报告生产安全事故，落实生产安全事故处理的有关工作；</w:t>
            </w:r>
          </w:p>
          <w:p>
            <w:pPr>
              <w:spacing w:line="320" w:lineRule="exact"/>
              <w:rPr>
                <w:rFonts w:ascii="Times New Roman" w:hAnsi="Times New Roman"/>
                <w:sz w:val="24"/>
                <w:szCs w:val="24"/>
              </w:rPr>
            </w:pPr>
            <w:r>
              <w:rPr>
                <w:rFonts w:ascii="Times New Roman" w:hAnsi="Times New Roman"/>
                <w:sz w:val="24"/>
                <w:szCs w:val="24"/>
              </w:rPr>
              <w:t>10.</w:t>
            </w:r>
            <w:r>
              <w:rPr>
                <w:rFonts w:hint="eastAsia" w:ascii="Times New Roman" w:hAnsi="Times New Roman"/>
                <w:sz w:val="24"/>
                <w:szCs w:val="24"/>
              </w:rPr>
              <w:t>必须为劳动者创造符合国家安全生产标准和职业卫生要求的工作环境和条件，为从业人员提供符合国家标准或者行业标准的劳动防护用品，为从业人员缴纳工伤保险费；</w:t>
            </w:r>
          </w:p>
          <w:p>
            <w:pPr>
              <w:spacing w:line="320" w:lineRule="exact"/>
              <w:rPr>
                <w:rFonts w:ascii="Times New Roman" w:hAnsi="Times New Roman" w:eastAsia="宋体"/>
                <w:sz w:val="21"/>
                <w:szCs w:val="24"/>
              </w:rPr>
            </w:pPr>
            <w:r>
              <w:rPr>
                <w:rFonts w:ascii="Times New Roman" w:hAnsi="Times New Roman"/>
                <w:sz w:val="24"/>
                <w:szCs w:val="24"/>
              </w:rPr>
              <w:t>11.</w:t>
            </w:r>
            <w:r>
              <w:rPr>
                <w:rFonts w:hint="eastAsia" w:ascii="Times New Roman" w:hAnsi="Times New Roman"/>
                <w:sz w:val="24"/>
                <w:szCs w:val="24"/>
              </w:rPr>
              <w:t>法律、法规、规章、标准规定的其他安全生产责任。</w:t>
            </w:r>
          </w:p>
        </w:tc>
      </w:tr>
    </w:tbl>
    <w:p>
      <w:pPr>
        <w:spacing w:line="580" w:lineRule="exact"/>
        <w:jc w:val="center"/>
        <w:rPr>
          <w:rFonts w:ascii="Times New Roman" w:hAnsi="Times New Roman" w:eastAsia="黑体"/>
          <w:sz w:val="36"/>
          <w:szCs w:val="36"/>
        </w:rPr>
      </w:pPr>
    </w:p>
    <w:p>
      <w:pPr>
        <w:spacing w:line="580" w:lineRule="exact"/>
        <w:jc w:val="center"/>
        <w:rPr>
          <w:rFonts w:ascii="Times New Roman" w:hAnsi="Times New Roman" w:eastAsia="黑体"/>
          <w:sz w:val="36"/>
          <w:szCs w:val="36"/>
        </w:rPr>
      </w:pPr>
      <w:r>
        <w:rPr>
          <w:rFonts w:hint="eastAsia" w:ascii="Times New Roman" w:hAnsi="Times New Roman" w:eastAsia="黑体"/>
          <w:sz w:val="36"/>
          <w:szCs w:val="36"/>
        </w:rPr>
        <w:t>二、全市民政服务机构（企业）安全生产重点岗位责任清单</w:t>
      </w:r>
    </w:p>
    <w:p>
      <w:pPr>
        <w:pStyle w:val="2"/>
        <w:spacing w:line="300" w:lineRule="exact"/>
        <w:rPr>
          <w:rFonts w:ascii="Times New Roman" w:hAnsi="Times New Roman"/>
        </w:rPr>
      </w:pPr>
    </w:p>
    <w:tbl>
      <w:tblPr>
        <w:tblStyle w:val="4"/>
        <w:tblW w:w="14268" w:type="dxa"/>
        <w:jc w:val="center"/>
        <w:tblLayout w:type="fixed"/>
        <w:tblCellMar>
          <w:top w:w="0" w:type="dxa"/>
          <w:left w:w="57" w:type="dxa"/>
          <w:bottom w:w="0" w:type="dxa"/>
          <w:right w:w="57" w:type="dxa"/>
        </w:tblCellMar>
      </w:tblPr>
      <w:tblGrid>
        <w:gridCol w:w="694"/>
        <w:gridCol w:w="1459"/>
        <w:gridCol w:w="4473"/>
        <w:gridCol w:w="6495"/>
        <w:gridCol w:w="1147"/>
      </w:tblGrid>
      <w:tr>
        <w:tblPrEx>
          <w:tblCellMar>
            <w:top w:w="0" w:type="dxa"/>
            <w:left w:w="57" w:type="dxa"/>
            <w:bottom w:w="0" w:type="dxa"/>
            <w:right w:w="57" w:type="dxa"/>
          </w:tblCellMar>
        </w:tblPrEx>
        <w:trPr>
          <w:trHeight w:val="634" w:hRule="atLeast"/>
          <w:tblHeader/>
          <w:jc w:val="center"/>
        </w:trPr>
        <w:tc>
          <w:tcPr>
            <w:tcW w:w="6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Times New Roman" w:hAnsi="Times New Roman" w:eastAsia="黑体"/>
                <w:sz w:val="24"/>
                <w:szCs w:val="24"/>
              </w:rPr>
            </w:pPr>
            <w:r>
              <w:rPr>
                <w:rFonts w:hint="eastAsia" w:ascii="Times New Roman" w:hAnsi="Times New Roman" w:eastAsia="黑体"/>
                <w:sz w:val="24"/>
                <w:szCs w:val="24"/>
              </w:rPr>
              <w:t>序号</w:t>
            </w:r>
          </w:p>
        </w:tc>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Times New Roman" w:hAnsi="Times New Roman" w:eastAsia="黑体"/>
                <w:sz w:val="24"/>
                <w:szCs w:val="24"/>
              </w:rPr>
            </w:pPr>
            <w:r>
              <w:rPr>
                <w:rFonts w:hint="eastAsia" w:ascii="Times New Roman" w:hAnsi="Times New Roman" w:eastAsia="黑体"/>
                <w:sz w:val="24"/>
                <w:szCs w:val="24"/>
              </w:rPr>
              <w:t>岗位名称</w:t>
            </w:r>
          </w:p>
        </w:tc>
        <w:tc>
          <w:tcPr>
            <w:tcW w:w="44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Times New Roman" w:hAnsi="Times New Roman" w:eastAsia="黑体"/>
                <w:sz w:val="24"/>
                <w:szCs w:val="24"/>
              </w:rPr>
            </w:pPr>
            <w:r>
              <w:rPr>
                <w:rFonts w:hint="eastAsia" w:ascii="Times New Roman" w:hAnsi="Times New Roman" w:eastAsia="黑体"/>
                <w:sz w:val="24"/>
                <w:szCs w:val="24"/>
              </w:rPr>
              <w:t>责任清单</w:t>
            </w:r>
          </w:p>
        </w:tc>
        <w:tc>
          <w:tcPr>
            <w:tcW w:w="64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Times New Roman" w:hAnsi="Times New Roman" w:eastAsia="黑体"/>
                <w:sz w:val="24"/>
                <w:szCs w:val="24"/>
              </w:rPr>
            </w:pPr>
            <w:r>
              <w:rPr>
                <w:rFonts w:hint="eastAsia" w:ascii="Times New Roman" w:hAnsi="Times New Roman" w:eastAsia="黑体"/>
                <w:sz w:val="24"/>
                <w:szCs w:val="24"/>
              </w:rPr>
              <w:t>履职清单</w:t>
            </w:r>
          </w:p>
        </w:tc>
        <w:tc>
          <w:tcPr>
            <w:tcW w:w="11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Times New Roman" w:hAnsi="Times New Roman" w:eastAsia="黑体"/>
                <w:sz w:val="24"/>
                <w:szCs w:val="24"/>
              </w:rPr>
            </w:pPr>
            <w:r>
              <w:rPr>
                <w:rFonts w:hint="eastAsia" w:ascii="Times New Roman" w:hAnsi="Times New Roman" w:eastAsia="黑体"/>
                <w:sz w:val="24"/>
                <w:szCs w:val="24"/>
              </w:rPr>
              <w:t>责任人</w:t>
            </w:r>
          </w:p>
        </w:tc>
      </w:tr>
      <w:tr>
        <w:tblPrEx>
          <w:tblCellMar>
            <w:top w:w="0" w:type="dxa"/>
            <w:left w:w="57" w:type="dxa"/>
            <w:bottom w:w="0" w:type="dxa"/>
            <w:right w:w="57" w:type="dxa"/>
          </w:tblCellMar>
        </w:tblPrEx>
        <w:trPr>
          <w:jc w:val="center"/>
        </w:trPr>
        <w:tc>
          <w:tcPr>
            <w:tcW w:w="6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黑体"/>
                <w:sz w:val="24"/>
                <w:szCs w:val="24"/>
              </w:rPr>
            </w:pPr>
            <w:r>
              <w:rPr>
                <w:rFonts w:ascii="Times New Roman" w:hAnsi="Times New Roman" w:eastAsia="黑体"/>
                <w:sz w:val="24"/>
                <w:szCs w:val="24"/>
              </w:rPr>
              <w:t>2-1</w:t>
            </w:r>
          </w:p>
        </w:tc>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黑体"/>
                <w:sz w:val="24"/>
                <w:szCs w:val="24"/>
              </w:rPr>
            </w:pPr>
            <w:r>
              <w:rPr>
                <w:rFonts w:hint="eastAsia" w:ascii="Times New Roman" w:hAnsi="Times New Roman" w:eastAsia="黑体"/>
                <w:sz w:val="24"/>
                <w:szCs w:val="24"/>
              </w:rPr>
              <w:t>民政服务机构（企业）的法定代表人（主要负责人、实际控制人）</w:t>
            </w:r>
          </w:p>
        </w:tc>
        <w:tc>
          <w:tcPr>
            <w:tcW w:w="447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是本单位安全生产第一责任人，全面负责安全管理工作和落实安全生产主体责任。</w:t>
            </w:r>
          </w:p>
          <w:p>
            <w:pPr>
              <w:spacing w:line="36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组织贯彻党和国家有关安全生产的方针政策、法律法规、标准规范等，并组织各部门落实；</w:t>
            </w:r>
          </w:p>
          <w:p>
            <w:pPr>
              <w:spacing w:line="36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将安全工作纳入本单位年度目标考核工作；</w:t>
            </w:r>
          </w:p>
          <w:p>
            <w:pPr>
              <w:spacing w:line="36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为本单位的安全工作提供必要的经费和保障；</w:t>
            </w:r>
          </w:p>
          <w:p>
            <w:pPr>
              <w:spacing w:line="360" w:lineRule="exact"/>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定期组织安全检查，督促落实安全隐患整改，及时消除安全重大问题；</w:t>
            </w:r>
          </w:p>
          <w:p>
            <w:pPr>
              <w:spacing w:line="360" w:lineRule="exact"/>
              <w:rPr>
                <w:rFonts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组织制定符合本单位实际的突发事件应急疏散预案，并权责明晰；</w:t>
            </w:r>
          </w:p>
          <w:p>
            <w:pPr>
              <w:spacing w:line="360" w:lineRule="exact"/>
              <w:rPr>
                <w:rFonts w:ascii="Times New Roman" w:hAnsi="Times New Roman"/>
              </w:rPr>
            </w:pPr>
            <w:r>
              <w:rPr>
                <w:rFonts w:ascii="Times New Roman" w:hAnsi="Times New Roman"/>
                <w:sz w:val="24"/>
                <w:szCs w:val="24"/>
              </w:rPr>
              <w:t>7. ……</w:t>
            </w:r>
            <w:r>
              <w:rPr>
                <w:rFonts w:hint="eastAsia" w:ascii="Times New Roman" w:hAnsi="Times New Roman"/>
                <w:sz w:val="24"/>
                <w:szCs w:val="24"/>
              </w:rPr>
              <w:t>。</w:t>
            </w:r>
          </w:p>
        </w:tc>
        <w:tc>
          <w:tcPr>
            <w:tcW w:w="64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组织学习贯彻落实党和国家安全工作的政策方针、法律法规及上级领导的工作指示；</w:t>
            </w:r>
          </w:p>
          <w:p>
            <w:pPr>
              <w:spacing w:line="36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建立健全安全工作机制，设置安全管理机构或配备安全管理人员，明确安全工作归口管理职能部门，确定各部门安全工作分工；</w:t>
            </w:r>
          </w:p>
          <w:p>
            <w:pPr>
              <w:spacing w:line="36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定期组织召开安全生产领导小组会议，研究解决分管负责人提交的安全生产重点、难点问题，主持推进各项安全生产工作；</w:t>
            </w:r>
          </w:p>
          <w:p>
            <w:pPr>
              <w:spacing w:line="36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督促修订完善安全生产管理制度、操作规程、应急预案；</w:t>
            </w:r>
          </w:p>
          <w:p>
            <w:pPr>
              <w:spacing w:line="360" w:lineRule="exact"/>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组织开展各类安全检查，做好检查记录，跟踪督促重大隐患整改情况；在关键时期、特殊时段专题研究和安排部署安全生产工作，带队开展隐患排查整治；节假日、汛期期间现场督导安全防范工作落实情况；</w:t>
            </w:r>
          </w:p>
          <w:p>
            <w:pPr>
              <w:spacing w:line="360" w:lineRule="exact"/>
              <w:rPr>
                <w:rFonts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落实安全工作经费；组织审定年度安全教育培训计划，督促教育计划落实；</w:t>
            </w:r>
          </w:p>
          <w:p>
            <w:pPr>
              <w:spacing w:line="360" w:lineRule="exact"/>
              <w:rPr>
                <w:rFonts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按照应急预案开展突发事件应急演练，并对演练效果进行评价，总结预案演练不足，提高预案的有效性和针对性；</w:t>
            </w:r>
          </w:p>
          <w:p>
            <w:pPr>
              <w:spacing w:line="360" w:lineRule="exact"/>
              <w:rPr>
                <w:rFonts w:ascii="Times New Roman" w:hAnsi="Times New Roman"/>
                <w:sz w:val="24"/>
                <w:szCs w:val="24"/>
              </w:rPr>
            </w:pPr>
            <w:r>
              <w:rPr>
                <w:rFonts w:ascii="Times New Roman" w:hAnsi="Times New Roman"/>
                <w:sz w:val="24"/>
                <w:szCs w:val="24"/>
              </w:rPr>
              <w:t>8. ……</w:t>
            </w:r>
            <w:r>
              <w:rPr>
                <w:rFonts w:hint="eastAsia" w:ascii="Times New Roman" w:hAnsi="Times New Roman"/>
                <w:sz w:val="24"/>
                <w:szCs w:val="24"/>
              </w:rPr>
              <w:t>。</w:t>
            </w:r>
          </w:p>
        </w:tc>
        <w:tc>
          <w:tcPr>
            <w:tcW w:w="11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Times New Roman" w:hAnsi="Times New Roman"/>
                <w:sz w:val="21"/>
                <w:szCs w:val="21"/>
              </w:rPr>
            </w:pPr>
            <w:r>
              <w:rPr>
                <w:rFonts w:hint="eastAsia" w:ascii="Times New Roman" w:hAnsi="Times New Roman"/>
                <w:sz w:val="24"/>
                <w:szCs w:val="24"/>
              </w:rPr>
              <w:t>法定代表人（主要负责人、实际控制人）</w:t>
            </w:r>
          </w:p>
        </w:tc>
      </w:tr>
      <w:tr>
        <w:tblPrEx>
          <w:tblCellMar>
            <w:top w:w="0" w:type="dxa"/>
            <w:left w:w="57" w:type="dxa"/>
            <w:bottom w:w="0" w:type="dxa"/>
            <w:right w:w="57" w:type="dxa"/>
          </w:tblCellMar>
        </w:tblPrEx>
        <w:trPr>
          <w:trHeight w:val="7010"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黑体"/>
                <w:sz w:val="24"/>
                <w:szCs w:val="24"/>
              </w:rPr>
            </w:pPr>
            <w:r>
              <w:rPr>
                <w:rFonts w:ascii="Times New Roman" w:hAnsi="Times New Roman" w:eastAsia="黑体"/>
                <w:sz w:val="24"/>
                <w:szCs w:val="24"/>
              </w:rPr>
              <w:t>2-2</w:t>
            </w:r>
          </w:p>
        </w:tc>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黑体"/>
                <w:sz w:val="24"/>
                <w:szCs w:val="24"/>
              </w:rPr>
            </w:pPr>
            <w:r>
              <w:rPr>
                <w:rFonts w:hint="eastAsia" w:ascii="Times New Roman" w:hAnsi="Times New Roman" w:eastAsia="黑体"/>
                <w:sz w:val="24"/>
                <w:szCs w:val="24"/>
              </w:rPr>
              <w:t>民政服务机构（企业）分管安全工作负责人</w:t>
            </w:r>
          </w:p>
        </w:tc>
        <w:tc>
          <w:tcPr>
            <w:tcW w:w="447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贯彻党和国家安全生产方针政策、法律法规及上级领导的工作指示，分管单位安全工作，并负责统筹推进安全综合管理工作；</w:t>
            </w:r>
          </w:p>
          <w:p>
            <w:pPr>
              <w:spacing w:line="36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建立、健全本单位安全生产责任制，协助主要负责人督促其他分管负责人履行安全职责；</w:t>
            </w:r>
          </w:p>
          <w:p>
            <w:pPr>
              <w:spacing w:line="36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组织制定并实施安全生产教育和培训计划；</w:t>
            </w:r>
          </w:p>
          <w:p>
            <w:pPr>
              <w:spacing w:line="36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保证本单位安全生产投入有效实施；</w:t>
            </w:r>
          </w:p>
          <w:p>
            <w:pPr>
              <w:spacing w:line="360" w:lineRule="exact"/>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督促、检查安全生产工作，及时整治安全生产隐患；</w:t>
            </w:r>
          </w:p>
          <w:p>
            <w:pPr>
              <w:spacing w:line="360" w:lineRule="exact"/>
              <w:rPr>
                <w:rFonts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组织制定生产安全事故应急救援预案，负责组织开展演练工作，落实应急准备工作；</w:t>
            </w:r>
          </w:p>
          <w:p>
            <w:pPr>
              <w:spacing w:line="360" w:lineRule="exact"/>
              <w:rPr>
                <w:rFonts w:ascii="Times New Roman" w:hAnsi="Times New Roman"/>
                <w:sz w:val="24"/>
                <w:szCs w:val="24"/>
              </w:rPr>
            </w:pPr>
            <w:r>
              <w:rPr>
                <w:rFonts w:ascii="Times New Roman" w:hAnsi="Times New Roman"/>
                <w:sz w:val="24"/>
                <w:szCs w:val="24"/>
              </w:rPr>
              <w:t>7. ……</w:t>
            </w:r>
            <w:r>
              <w:rPr>
                <w:rFonts w:hint="eastAsia" w:ascii="Times New Roman" w:hAnsi="Times New Roman"/>
                <w:sz w:val="24"/>
                <w:szCs w:val="24"/>
              </w:rPr>
              <w:t>。</w:t>
            </w:r>
          </w:p>
        </w:tc>
        <w:tc>
          <w:tcPr>
            <w:tcW w:w="64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协助主要负责人组织学习贯彻落实党和国家安全工作的政策方针、法律法规及上级领导的工作指示；</w:t>
            </w:r>
          </w:p>
          <w:p>
            <w:pPr>
              <w:spacing w:line="36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协助主要负责人推进单位安全工作，负责制定年度安全工作目标责任书，与各部门负责人签订并组织实施考核；</w:t>
            </w:r>
          </w:p>
          <w:p>
            <w:pPr>
              <w:spacing w:line="36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定期督促各部门落实年度安全工作计划；</w:t>
            </w:r>
          </w:p>
          <w:p>
            <w:pPr>
              <w:spacing w:line="36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负责牵头制定和修订完善安全生产管理制度、操作规程、应急预案；</w:t>
            </w:r>
          </w:p>
          <w:p>
            <w:pPr>
              <w:spacing w:line="360" w:lineRule="exact"/>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在职权内落实隐患整改、员工培训和保障工作经费，对超过职权的，要及时向负责安全工作的主要责任人汇报并争取经费落实；</w:t>
            </w:r>
          </w:p>
          <w:p>
            <w:pPr>
              <w:spacing w:line="360" w:lineRule="exact"/>
              <w:rPr>
                <w:rFonts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组织各部门定期开展重大隐患排查，定期研判安全生产形势；</w:t>
            </w:r>
          </w:p>
          <w:p>
            <w:pPr>
              <w:spacing w:line="360" w:lineRule="exact"/>
              <w:rPr>
                <w:rFonts w:ascii="Times New Roman" w:hAnsi="Times New Roman"/>
                <w:sz w:val="24"/>
                <w:szCs w:val="24"/>
              </w:rPr>
            </w:pPr>
            <w:r>
              <w:rPr>
                <w:rFonts w:ascii="Times New Roman" w:hAnsi="Times New Roman"/>
                <w:sz w:val="24"/>
                <w:szCs w:val="24"/>
              </w:rPr>
              <w:t xml:space="preserve">7. </w:t>
            </w:r>
            <w:r>
              <w:rPr>
                <w:rFonts w:hint="eastAsia" w:ascii="Times New Roman" w:hAnsi="Times New Roman"/>
                <w:sz w:val="24"/>
                <w:szCs w:val="24"/>
              </w:rPr>
              <w:t>定期向安全工作主要责任人汇报安全工作情况，及时报告存在重大安全隐患以及整改情况；</w:t>
            </w:r>
          </w:p>
          <w:p>
            <w:pPr>
              <w:spacing w:line="360" w:lineRule="exact"/>
              <w:rPr>
                <w:rFonts w:ascii="Times New Roman" w:hAnsi="Times New Roman"/>
                <w:sz w:val="24"/>
                <w:szCs w:val="24"/>
              </w:rPr>
            </w:pPr>
            <w:r>
              <w:rPr>
                <w:rFonts w:ascii="Times New Roman" w:hAnsi="Times New Roman"/>
                <w:sz w:val="24"/>
                <w:szCs w:val="24"/>
              </w:rPr>
              <w:t>8.</w:t>
            </w:r>
            <w:r>
              <w:rPr>
                <w:rFonts w:hint="eastAsia" w:ascii="Times New Roman" w:hAnsi="Times New Roman"/>
                <w:sz w:val="24"/>
                <w:szCs w:val="24"/>
              </w:rPr>
              <w:t>每年至少组织开展</w:t>
            </w:r>
            <w:r>
              <w:rPr>
                <w:rFonts w:ascii="Times New Roman" w:hAnsi="Times New Roman"/>
                <w:sz w:val="24"/>
                <w:szCs w:val="24"/>
              </w:rPr>
              <w:t>2</w:t>
            </w:r>
            <w:r>
              <w:rPr>
                <w:rFonts w:hint="eastAsia" w:ascii="Times New Roman" w:hAnsi="Times New Roman"/>
                <w:sz w:val="24"/>
                <w:szCs w:val="24"/>
              </w:rPr>
              <w:t>次应急演练、</w:t>
            </w:r>
            <w:r>
              <w:rPr>
                <w:rFonts w:ascii="Times New Roman" w:hAnsi="Times New Roman"/>
                <w:sz w:val="24"/>
                <w:szCs w:val="24"/>
              </w:rPr>
              <w:t>2</w:t>
            </w:r>
            <w:r>
              <w:rPr>
                <w:rFonts w:hint="eastAsia" w:ascii="Times New Roman" w:hAnsi="Times New Roman"/>
                <w:sz w:val="24"/>
                <w:szCs w:val="24"/>
              </w:rPr>
              <w:t>次安全培训教育；</w:t>
            </w:r>
          </w:p>
          <w:p>
            <w:pPr>
              <w:spacing w:line="360" w:lineRule="exact"/>
              <w:rPr>
                <w:rFonts w:ascii="Times New Roman" w:hAnsi="Times New Roman"/>
                <w:sz w:val="24"/>
                <w:szCs w:val="24"/>
              </w:rPr>
            </w:pPr>
            <w:r>
              <w:rPr>
                <w:rFonts w:ascii="Times New Roman" w:hAnsi="Times New Roman"/>
                <w:sz w:val="24"/>
                <w:szCs w:val="24"/>
              </w:rPr>
              <w:t>9.……</w:t>
            </w:r>
            <w:r>
              <w:rPr>
                <w:rFonts w:hint="eastAsia" w:ascii="Times New Roman" w:hAnsi="Times New Roman"/>
                <w:sz w:val="24"/>
                <w:szCs w:val="24"/>
              </w:rPr>
              <w:t>。</w:t>
            </w:r>
          </w:p>
        </w:tc>
        <w:tc>
          <w:tcPr>
            <w:tcW w:w="11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Times New Roman" w:hAnsi="Times New Roman"/>
                <w:sz w:val="28"/>
                <w:szCs w:val="28"/>
              </w:rPr>
            </w:pPr>
            <w:r>
              <w:rPr>
                <w:rFonts w:hint="eastAsia" w:ascii="Times New Roman" w:hAnsi="Times New Roman"/>
                <w:sz w:val="24"/>
                <w:szCs w:val="24"/>
              </w:rPr>
              <w:t>具体分管负责人</w:t>
            </w:r>
          </w:p>
        </w:tc>
      </w:tr>
      <w:tr>
        <w:tblPrEx>
          <w:tblCellMar>
            <w:top w:w="0" w:type="dxa"/>
            <w:left w:w="57" w:type="dxa"/>
            <w:bottom w:w="0" w:type="dxa"/>
            <w:right w:w="57" w:type="dxa"/>
          </w:tblCellMar>
        </w:tblPrEx>
        <w:trPr>
          <w:trHeight w:val="7570"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黑体"/>
                <w:sz w:val="24"/>
                <w:szCs w:val="24"/>
              </w:rPr>
            </w:pPr>
            <w:r>
              <w:rPr>
                <w:rFonts w:ascii="Times New Roman" w:hAnsi="Times New Roman" w:eastAsia="黑体"/>
                <w:sz w:val="24"/>
                <w:szCs w:val="24"/>
              </w:rPr>
              <w:t>2-3</w:t>
            </w:r>
          </w:p>
        </w:tc>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黑体"/>
                <w:sz w:val="24"/>
                <w:szCs w:val="24"/>
              </w:rPr>
            </w:pPr>
            <w:r>
              <w:rPr>
                <w:rFonts w:hint="eastAsia" w:ascii="Times New Roman" w:hAnsi="Times New Roman" w:eastAsia="黑体"/>
                <w:sz w:val="24"/>
                <w:szCs w:val="24"/>
              </w:rPr>
              <w:t>安全管理部门负责人</w:t>
            </w:r>
          </w:p>
        </w:tc>
        <w:tc>
          <w:tcPr>
            <w:tcW w:w="447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及时传达、贯彻、执行上级有关安全工作的政策、方针、法律、法规等指示；</w:t>
            </w:r>
          </w:p>
          <w:p>
            <w:pPr>
              <w:spacing w:line="36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在主要负责人指导、分管负责人的领导下，负责单位安全工作；</w:t>
            </w:r>
          </w:p>
          <w:p>
            <w:pPr>
              <w:spacing w:line="36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负责拟定或者修订本企业安全工作规章制度、方针、目标、计划、考核，并进行分解和实施，并对执行情况进行监督检查；</w:t>
            </w:r>
          </w:p>
          <w:p>
            <w:pPr>
              <w:spacing w:line="36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组织实施本单位安全生产宣传、教育和培训，总结和推广安全生产工作的先进经验。</w:t>
            </w:r>
          </w:p>
          <w:p>
            <w:pPr>
              <w:spacing w:line="360" w:lineRule="exact"/>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及时发现和消除重大安全隐患，不能消除的，应采取相应措施并及时向安全工作分管负责人报告；</w:t>
            </w:r>
          </w:p>
          <w:p>
            <w:pPr>
              <w:spacing w:line="360" w:lineRule="exact"/>
              <w:rPr>
                <w:rFonts w:ascii="Times New Roman" w:hAnsi="Times New Roman"/>
                <w:sz w:val="24"/>
                <w:szCs w:val="24"/>
              </w:rPr>
            </w:pPr>
            <w:r>
              <w:rPr>
                <w:rFonts w:ascii="Times New Roman" w:hAnsi="Times New Roman"/>
                <w:sz w:val="24"/>
                <w:szCs w:val="24"/>
              </w:rPr>
              <w:t>6. ……</w:t>
            </w:r>
            <w:r>
              <w:rPr>
                <w:rFonts w:hint="eastAsia" w:ascii="Times New Roman" w:hAnsi="Times New Roman"/>
                <w:sz w:val="24"/>
                <w:szCs w:val="24"/>
              </w:rPr>
              <w:t>。</w:t>
            </w:r>
          </w:p>
        </w:tc>
        <w:tc>
          <w:tcPr>
            <w:tcW w:w="64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组织员工学习上级有关安全工作的政策、文件精神、指示、法律法规、标准规范和企业安全制度等文件；</w:t>
            </w:r>
          </w:p>
          <w:p>
            <w:pPr>
              <w:spacing w:line="36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负责制定年度安全工作计划、应急预案、管理制度等编制工作，并完成安全生产委员会相关部门的安全职责考核工作；</w:t>
            </w:r>
          </w:p>
          <w:p>
            <w:pPr>
              <w:spacing w:line="36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组织签订部门内各级人员年度安全目标责任书；</w:t>
            </w:r>
          </w:p>
          <w:p>
            <w:pPr>
              <w:spacing w:line="36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组织员工开展安全教育培训，开展安全应急演练，培养安全工作意识，对新上岗的员工要开展岗前培训；</w:t>
            </w:r>
          </w:p>
          <w:p>
            <w:pPr>
              <w:spacing w:line="360" w:lineRule="exact"/>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定期开展现场相关检查，对日常发现的安全问题进行统计和汇总，对重大安全隐患进行排查和整改，形成问题清单，定期向分管安全工作负责人汇报情况；</w:t>
            </w:r>
          </w:p>
          <w:p>
            <w:pPr>
              <w:spacing w:line="360" w:lineRule="exact"/>
              <w:rPr>
                <w:rFonts w:ascii="Times New Roman" w:hAnsi="Times New Roman"/>
                <w:sz w:val="24"/>
                <w:szCs w:val="24"/>
              </w:rPr>
            </w:pPr>
            <w:r>
              <w:rPr>
                <w:rFonts w:ascii="Times New Roman" w:hAnsi="Times New Roman"/>
                <w:sz w:val="24"/>
                <w:szCs w:val="24"/>
              </w:rPr>
              <w:t>6. ……</w:t>
            </w:r>
            <w:r>
              <w:rPr>
                <w:rFonts w:hint="eastAsia" w:ascii="Times New Roman" w:hAnsi="Times New Roman"/>
                <w:sz w:val="24"/>
                <w:szCs w:val="24"/>
              </w:rPr>
              <w:t>。</w:t>
            </w:r>
          </w:p>
        </w:tc>
        <w:tc>
          <w:tcPr>
            <w:tcW w:w="11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Times New Roman" w:hAnsi="Times New Roman"/>
                <w:sz w:val="28"/>
                <w:szCs w:val="28"/>
              </w:rPr>
            </w:pPr>
            <w:r>
              <w:rPr>
                <w:rFonts w:hint="eastAsia" w:ascii="Times New Roman" w:hAnsi="Times New Roman"/>
                <w:sz w:val="24"/>
                <w:szCs w:val="24"/>
              </w:rPr>
              <w:t>由分管负责人具体指定安排</w:t>
            </w:r>
          </w:p>
        </w:tc>
      </w:tr>
      <w:tr>
        <w:tblPrEx>
          <w:tblCellMar>
            <w:top w:w="0" w:type="dxa"/>
            <w:left w:w="57" w:type="dxa"/>
            <w:bottom w:w="0" w:type="dxa"/>
            <w:right w:w="57" w:type="dxa"/>
          </w:tblCellMar>
        </w:tblPrEx>
        <w:trPr>
          <w:trHeight w:val="5209"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黑体"/>
                <w:sz w:val="24"/>
                <w:szCs w:val="24"/>
              </w:rPr>
            </w:pPr>
            <w:r>
              <w:rPr>
                <w:rFonts w:ascii="Times New Roman" w:hAnsi="Times New Roman" w:eastAsia="黑体"/>
                <w:sz w:val="24"/>
                <w:szCs w:val="24"/>
              </w:rPr>
              <w:t>2-4</w:t>
            </w:r>
          </w:p>
        </w:tc>
        <w:tc>
          <w:tcPr>
            <w:tcW w:w="14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黑体"/>
                <w:sz w:val="24"/>
                <w:szCs w:val="24"/>
              </w:rPr>
            </w:pPr>
            <w:r>
              <w:rPr>
                <w:rFonts w:hint="eastAsia" w:ascii="Times New Roman" w:hAnsi="Times New Roman" w:eastAsia="黑体"/>
                <w:sz w:val="24"/>
                <w:szCs w:val="24"/>
              </w:rPr>
              <w:t>安全管理部门工作人员</w:t>
            </w:r>
          </w:p>
        </w:tc>
        <w:tc>
          <w:tcPr>
            <w:tcW w:w="447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认真学习上级有关安全工作的政策、文件精神、指示、法律法规、标准规范和安全制度等文件；</w:t>
            </w:r>
          </w:p>
          <w:p>
            <w:pPr>
              <w:spacing w:line="32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在部门领导下，具体开展安全管理工作；</w:t>
            </w:r>
          </w:p>
          <w:p>
            <w:pPr>
              <w:spacing w:line="32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参与本单位年度安全工作计划、应急预案、管理制度编写或修订和实施；</w:t>
            </w:r>
          </w:p>
          <w:p>
            <w:pPr>
              <w:spacing w:line="32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参与或开展员工安全教育培训，如实记录培训、考核情况；</w:t>
            </w:r>
          </w:p>
          <w:p>
            <w:pPr>
              <w:spacing w:line="320" w:lineRule="exact"/>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检查单位安全生产状况，排查事故隐患，提出改进建议；</w:t>
            </w:r>
          </w:p>
          <w:p>
            <w:pPr>
              <w:spacing w:line="320" w:lineRule="exact"/>
              <w:rPr>
                <w:rFonts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组织并参与突发事件应急演练，对演练情况进行记录、总结；</w:t>
            </w:r>
          </w:p>
          <w:p>
            <w:pPr>
              <w:spacing w:line="320" w:lineRule="exact"/>
              <w:rPr>
                <w:rFonts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负责安全管理资料档案的建立、归档；</w:t>
            </w:r>
          </w:p>
          <w:p>
            <w:pPr>
              <w:spacing w:line="320" w:lineRule="exact"/>
              <w:rPr>
                <w:rFonts w:ascii="Times New Roman" w:hAnsi="Times New Roman"/>
                <w:sz w:val="24"/>
                <w:szCs w:val="24"/>
              </w:rPr>
            </w:pPr>
            <w:r>
              <w:rPr>
                <w:rFonts w:ascii="Times New Roman" w:hAnsi="Times New Roman"/>
                <w:sz w:val="24"/>
                <w:szCs w:val="24"/>
              </w:rPr>
              <w:t>8.……</w:t>
            </w:r>
            <w:r>
              <w:rPr>
                <w:rFonts w:hint="eastAsia" w:ascii="Times New Roman" w:hAnsi="Times New Roman"/>
                <w:sz w:val="24"/>
                <w:szCs w:val="24"/>
              </w:rPr>
              <w:t>。</w:t>
            </w:r>
          </w:p>
        </w:tc>
        <w:tc>
          <w:tcPr>
            <w:tcW w:w="649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督促、检查各部门安全工作的执行情况；协助部门领导组织召开安全例会，做好会议记录；</w:t>
            </w:r>
          </w:p>
          <w:p>
            <w:pPr>
              <w:spacing w:line="32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参与编写或修订单位安全规则制度和应急救援预案等；</w:t>
            </w:r>
          </w:p>
          <w:p>
            <w:pPr>
              <w:spacing w:line="32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参与编写单位年度安全教育培训计划，如实记录各部门安全生产教育培训情况；</w:t>
            </w:r>
          </w:p>
          <w:p>
            <w:pPr>
              <w:spacing w:line="32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参与综合检查、专项检查、季节性、节假日或特殊时段等形式的安全隐患排查，协助和督促有关人员对隐患进行整改并制定安全措施；</w:t>
            </w:r>
          </w:p>
          <w:p>
            <w:pPr>
              <w:spacing w:line="320" w:lineRule="exact"/>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结合本单位实际组织开展和参与消防安全、食品安全、特种设施设备、防汛减灾和地质灾害防治等各类应急演练和救援处置，并做好总结记录；</w:t>
            </w:r>
          </w:p>
          <w:p>
            <w:pPr>
              <w:spacing w:line="320" w:lineRule="exact"/>
              <w:rPr>
                <w:rFonts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开展日常检查，对重大危险源、关键安全设施设备、重点部位、高风险区域进行安全检查；</w:t>
            </w:r>
          </w:p>
          <w:p>
            <w:pPr>
              <w:spacing w:line="320" w:lineRule="exact"/>
              <w:rPr>
                <w:rFonts w:ascii="Times New Roman" w:hAnsi="Times New Roman"/>
                <w:sz w:val="24"/>
                <w:szCs w:val="24"/>
              </w:rPr>
            </w:pPr>
            <w:r>
              <w:rPr>
                <w:rFonts w:ascii="Times New Roman" w:hAnsi="Times New Roman"/>
                <w:sz w:val="24"/>
                <w:szCs w:val="24"/>
              </w:rPr>
              <w:t>8.</w:t>
            </w:r>
            <w:r>
              <w:rPr>
                <w:rFonts w:hint="eastAsia" w:ascii="Times New Roman" w:hAnsi="Times New Roman"/>
                <w:sz w:val="24"/>
                <w:szCs w:val="24"/>
              </w:rPr>
              <w:t>发生突发安全事件时及时赶赴现场调查处理并向上级汇报；</w:t>
            </w:r>
          </w:p>
          <w:p>
            <w:pPr>
              <w:spacing w:line="320" w:lineRule="exact"/>
              <w:rPr>
                <w:rFonts w:ascii="Times New Roman" w:hAnsi="Times New Roman"/>
                <w:sz w:val="24"/>
                <w:szCs w:val="24"/>
              </w:rPr>
            </w:pPr>
            <w:r>
              <w:rPr>
                <w:rFonts w:ascii="Times New Roman" w:hAnsi="Times New Roman"/>
                <w:sz w:val="24"/>
                <w:szCs w:val="24"/>
              </w:rPr>
              <w:t>9.</w:t>
            </w:r>
            <w:r>
              <w:rPr>
                <w:rFonts w:hint="eastAsia" w:ascii="Times New Roman" w:hAnsi="Times New Roman"/>
                <w:sz w:val="24"/>
                <w:szCs w:val="24"/>
              </w:rPr>
              <w:t>负责抓好新上岗员工的安全培训。</w:t>
            </w:r>
          </w:p>
          <w:p>
            <w:pPr>
              <w:spacing w:line="320" w:lineRule="exact"/>
              <w:rPr>
                <w:rFonts w:ascii="Times New Roman" w:hAnsi="Times New Roman"/>
                <w:sz w:val="24"/>
                <w:szCs w:val="24"/>
              </w:rPr>
            </w:pPr>
            <w:r>
              <w:rPr>
                <w:rFonts w:ascii="Times New Roman" w:hAnsi="Times New Roman"/>
                <w:sz w:val="24"/>
                <w:szCs w:val="24"/>
              </w:rPr>
              <w:t>10.……</w:t>
            </w:r>
            <w:r>
              <w:rPr>
                <w:rFonts w:hint="eastAsia" w:ascii="Times New Roman" w:hAnsi="Times New Roman"/>
                <w:sz w:val="24"/>
                <w:szCs w:val="24"/>
              </w:rPr>
              <w:t>。</w:t>
            </w:r>
          </w:p>
        </w:tc>
        <w:tc>
          <w:tcPr>
            <w:tcW w:w="11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Times New Roman" w:hAnsi="Times New Roman"/>
                <w:sz w:val="28"/>
                <w:szCs w:val="28"/>
              </w:rPr>
            </w:pPr>
            <w:r>
              <w:rPr>
                <w:rFonts w:hint="eastAsia" w:ascii="Times New Roman" w:hAnsi="Times New Roman"/>
                <w:sz w:val="24"/>
                <w:szCs w:val="24"/>
              </w:rPr>
              <w:t>由分管负责人具体指定安排</w:t>
            </w:r>
          </w:p>
        </w:tc>
      </w:tr>
      <w:tr>
        <w:tblPrEx>
          <w:tblCellMar>
            <w:top w:w="0" w:type="dxa"/>
            <w:left w:w="57" w:type="dxa"/>
            <w:bottom w:w="0" w:type="dxa"/>
            <w:right w:w="57" w:type="dxa"/>
          </w:tblCellMar>
        </w:tblPrEx>
        <w:trPr>
          <w:trHeight w:val="531"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黑体"/>
                <w:sz w:val="24"/>
                <w:szCs w:val="24"/>
              </w:rPr>
            </w:pPr>
            <w:r>
              <w:rPr>
                <w:rFonts w:ascii="Times New Roman" w:hAnsi="Times New Roman" w:eastAsia="黑体"/>
                <w:sz w:val="24"/>
                <w:szCs w:val="24"/>
              </w:rPr>
              <w:t>2-5</w:t>
            </w:r>
          </w:p>
        </w:tc>
        <w:tc>
          <w:tcPr>
            <w:tcW w:w="14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sz w:val="24"/>
                <w:szCs w:val="24"/>
              </w:rPr>
            </w:pPr>
            <w:r>
              <w:rPr>
                <w:rFonts w:ascii="Times New Roman" w:hAnsi="Times New Roman"/>
                <w:sz w:val="24"/>
                <w:szCs w:val="24"/>
              </w:rPr>
              <w:t>……</w:t>
            </w:r>
          </w:p>
        </w:tc>
        <w:tc>
          <w:tcPr>
            <w:tcW w:w="44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Times New Roman"/>
                <w:sz w:val="24"/>
                <w:szCs w:val="24"/>
              </w:rPr>
              <w:t>……</w:t>
            </w:r>
          </w:p>
        </w:tc>
        <w:tc>
          <w:tcPr>
            <w:tcW w:w="64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Times New Roman"/>
                <w:sz w:val="24"/>
                <w:szCs w:val="24"/>
              </w:rPr>
              <w:t>……</w:t>
            </w:r>
          </w:p>
        </w:tc>
        <w:tc>
          <w:tcPr>
            <w:tcW w:w="11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Times New Roman" w:hAnsi="Times New Roman"/>
                <w:sz w:val="24"/>
                <w:szCs w:val="24"/>
              </w:rPr>
            </w:pPr>
            <w:r>
              <w:rPr>
                <w:rFonts w:ascii="Times New Roman" w:hAnsi="Times New Roman"/>
                <w:sz w:val="24"/>
                <w:szCs w:val="24"/>
              </w:rPr>
              <w:t>……</w:t>
            </w:r>
          </w:p>
        </w:tc>
      </w:tr>
      <w:tr>
        <w:tblPrEx>
          <w:tblCellMar>
            <w:top w:w="0" w:type="dxa"/>
            <w:left w:w="57" w:type="dxa"/>
            <w:bottom w:w="0" w:type="dxa"/>
            <w:right w:w="57" w:type="dxa"/>
          </w:tblCellMar>
        </w:tblPrEx>
        <w:trPr>
          <w:trHeight w:val="531"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黑体"/>
                <w:sz w:val="24"/>
                <w:szCs w:val="24"/>
              </w:rPr>
            </w:pPr>
            <w:r>
              <w:rPr>
                <w:rFonts w:ascii="Times New Roman" w:hAnsi="Times New Roman" w:eastAsia="黑体"/>
                <w:sz w:val="24"/>
                <w:szCs w:val="24"/>
              </w:rPr>
              <w:t>2-6</w:t>
            </w:r>
          </w:p>
        </w:tc>
        <w:tc>
          <w:tcPr>
            <w:tcW w:w="14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sz w:val="24"/>
                <w:szCs w:val="24"/>
              </w:rPr>
            </w:pPr>
            <w:r>
              <w:rPr>
                <w:rFonts w:ascii="Times New Roman" w:hAnsi="Times New Roman"/>
                <w:sz w:val="24"/>
                <w:szCs w:val="24"/>
              </w:rPr>
              <w:t>……</w:t>
            </w:r>
          </w:p>
        </w:tc>
        <w:tc>
          <w:tcPr>
            <w:tcW w:w="44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Times New Roman"/>
                <w:sz w:val="24"/>
                <w:szCs w:val="24"/>
              </w:rPr>
              <w:t>……</w:t>
            </w:r>
          </w:p>
        </w:tc>
        <w:tc>
          <w:tcPr>
            <w:tcW w:w="64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Times New Roman"/>
                <w:sz w:val="24"/>
                <w:szCs w:val="24"/>
              </w:rPr>
              <w:t>……</w:t>
            </w:r>
          </w:p>
        </w:tc>
        <w:tc>
          <w:tcPr>
            <w:tcW w:w="11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Times New Roman" w:hAnsi="Times New Roman"/>
                <w:sz w:val="24"/>
                <w:szCs w:val="24"/>
              </w:rPr>
            </w:pPr>
            <w:r>
              <w:rPr>
                <w:rFonts w:ascii="Times New Roman" w:hAnsi="Times New Roman"/>
                <w:sz w:val="24"/>
                <w:szCs w:val="24"/>
              </w:rPr>
              <w:t>……</w:t>
            </w:r>
          </w:p>
        </w:tc>
      </w:tr>
      <w:tr>
        <w:tblPrEx>
          <w:tblCellMar>
            <w:top w:w="0" w:type="dxa"/>
            <w:left w:w="57" w:type="dxa"/>
            <w:bottom w:w="0" w:type="dxa"/>
            <w:right w:w="57" w:type="dxa"/>
          </w:tblCellMar>
        </w:tblPrEx>
        <w:trPr>
          <w:trHeight w:val="532"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eastAsia="黑体"/>
                <w:sz w:val="24"/>
                <w:szCs w:val="24"/>
              </w:rPr>
            </w:pPr>
            <w:r>
              <w:rPr>
                <w:rFonts w:ascii="Times New Roman" w:hAnsi="Times New Roman"/>
                <w:sz w:val="24"/>
                <w:szCs w:val="24"/>
              </w:rPr>
              <w:t>…</w:t>
            </w:r>
          </w:p>
        </w:tc>
        <w:tc>
          <w:tcPr>
            <w:tcW w:w="14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sz w:val="24"/>
                <w:szCs w:val="24"/>
              </w:rPr>
            </w:pPr>
            <w:r>
              <w:rPr>
                <w:rFonts w:ascii="Times New Roman" w:hAnsi="Times New Roman"/>
                <w:sz w:val="24"/>
                <w:szCs w:val="24"/>
              </w:rPr>
              <w:t>……</w:t>
            </w:r>
          </w:p>
        </w:tc>
        <w:tc>
          <w:tcPr>
            <w:tcW w:w="44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Times New Roman"/>
                <w:sz w:val="24"/>
                <w:szCs w:val="24"/>
              </w:rPr>
              <w:t>……</w:t>
            </w:r>
          </w:p>
        </w:tc>
        <w:tc>
          <w:tcPr>
            <w:tcW w:w="64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Times New Roman"/>
                <w:sz w:val="24"/>
                <w:szCs w:val="24"/>
              </w:rPr>
              <w:t>……</w:t>
            </w:r>
          </w:p>
        </w:tc>
        <w:tc>
          <w:tcPr>
            <w:tcW w:w="11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Times New Roman" w:hAnsi="Times New Roman"/>
                <w:sz w:val="24"/>
                <w:szCs w:val="24"/>
              </w:rPr>
            </w:pPr>
            <w:r>
              <w:rPr>
                <w:rFonts w:ascii="Times New Roman" w:hAnsi="Times New Roman"/>
                <w:sz w:val="24"/>
                <w:szCs w:val="24"/>
              </w:rPr>
              <w:t>……</w:t>
            </w:r>
          </w:p>
        </w:tc>
      </w:tr>
    </w:tbl>
    <w:p>
      <w:pPr>
        <w:spacing w:line="580" w:lineRule="exact"/>
        <w:ind w:firstLine="640" w:firstLineChars="200"/>
        <w:rPr>
          <w:rFonts w:ascii="Times New Roman" w:hAnsi="Times New Roman" w:eastAsia="仿宋"/>
          <w:szCs w:val="24"/>
        </w:rPr>
      </w:pPr>
    </w:p>
    <w:p>
      <w:pPr>
        <w:rPr>
          <w:rFonts w:ascii="Times New Roman" w:hAnsi="Times New Roman" w:eastAsia="仿宋"/>
        </w:rPr>
        <w:sectPr>
          <w:footerReference r:id="rId3" w:type="default"/>
          <w:footerReference r:id="rId4" w:type="even"/>
          <w:pgSz w:w="16838" w:h="11906" w:orient="landscape"/>
          <w:pgMar w:top="1588" w:right="2098" w:bottom="1474" w:left="1928" w:header="284" w:footer="1418" w:gutter="0"/>
          <w:cols w:space="720" w:num="1"/>
          <w:docGrid w:linePitch="582" w:charSpace="-886"/>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544" w:rightChars="170"/>
      <w:jc w:val="right"/>
      <w:rPr>
        <w:rFonts w:eastAsia="宋体"/>
        <w:sz w:val="28"/>
        <w:szCs w:val="1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ind w:right="544" w:rightChars="170"/>
                            <w:jc w:val="right"/>
                            <w:rPr>
                              <w:rFonts w:ascii="宋体" w:hAnsi="宋体" w:eastAsia="宋体" w:cs="宋体"/>
                              <w:sz w:val="28"/>
                              <w:szCs w:val="28"/>
                            </w:rPr>
                          </w:pPr>
                          <w:r>
                            <w:rPr>
                              <w:rStyle w:val="6"/>
                              <w:rFonts w:ascii="宋体" w:hAnsi="宋体" w:eastAsia="宋体" w:cs="宋体"/>
                              <w:sz w:val="28"/>
                              <w:szCs w:val="28"/>
                            </w:rPr>
                            <w:t xml:space="preserve">— </w:t>
                          </w:r>
                          <w:r>
                            <w:rPr>
                              <w:rStyle w:val="6"/>
                              <w:rFonts w:ascii="宋体" w:hAnsi="宋体" w:eastAsia="宋体" w:cs="宋体"/>
                              <w:sz w:val="28"/>
                              <w:szCs w:val="28"/>
                            </w:rPr>
                            <w:fldChar w:fldCharType="begin"/>
                          </w:r>
                          <w:r>
                            <w:rPr>
                              <w:rStyle w:val="6"/>
                              <w:rFonts w:ascii="宋体" w:hAnsi="宋体" w:eastAsia="宋体" w:cs="宋体"/>
                              <w:sz w:val="28"/>
                              <w:szCs w:val="28"/>
                            </w:rPr>
                            <w:instrText xml:space="preserve"> PAGE </w:instrText>
                          </w:r>
                          <w:r>
                            <w:rPr>
                              <w:rStyle w:val="6"/>
                              <w:rFonts w:ascii="宋体" w:hAnsi="宋体" w:eastAsia="宋体" w:cs="宋体"/>
                              <w:sz w:val="28"/>
                              <w:szCs w:val="28"/>
                            </w:rPr>
                            <w:fldChar w:fldCharType="separate"/>
                          </w:r>
                          <w:r>
                            <w:rPr>
                              <w:rStyle w:val="6"/>
                              <w:rFonts w:ascii="宋体" w:hAnsi="宋体" w:eastAsia="宋体" w:cs="宋体"/>
                              <w:sz w:val="28"/>
                              <w:szCs w:val="28"/>
                            </w:rPr>
                            <w:t>12</w:t>
                          </w:r>
                          <w:r>
                            <w:rPr>
                              <w:rStyle w:val="6"/>
                              <w:rFonts w:ascii="宋体" w:hAnsi="宋体" w:eastAsia="宋体" w:cs="宋体"/>
                              <w:sz w:val="28"/>
                              <w:szCs w:val="28"/>
                            </w:rPr>
                            <w:fldChar w:fldCharType="end"/>
                          </w:r>
                          <w:r>
                            <w:rPr>
                              <w:rFonts w:ascii="宋体" w:hAnsi="宋体" w:eastAsia="宋体" w:cs="宋体"/>
                              <w:sz w:val="28"/>
                              <w:szCs w:val="28"/>
                            </w:rPr>
                            <w:t xml:space="preserve"> </w:t>
                          </w:r>
                          <w:r>
                            <w:rPr>
                              <w:rStyle w:val="6"/>
                              <w:rFonts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path/>
              <v:fill on="f" focussize="0,0"/>
              <v:stroke on="f" weight="0.5pt" joinstyle="miter"/>
              <v:imagedata o:title=""/>
              <o:lock v:ext="edit"/>
              <v:textbox inset="0mm,0mm,0mm,0mm" style="mso-fit-shape-to-text:t;">
                <w:txbxContent>
                  <w:p>
                    <w:pPr>
                      <w:snapToGrid w:val="0"/>
                      <w:ind w:right="544" w:rightChars="170"/>
                      <w:jc w:val="right"/>
                      <w:rPr>
                        <w:rFonts w:ascii="宋体" w:hAnsi="宋体" w:eastAsia="宋体" w:cs="宋体"/>
                        <w:sz w:val="28"/>
                        <w:szCs w:val="28"/>
                      </w:rPr>
                    </w:pPr>
                    <w:r>
                      <w:rPr>
                        <w:rStyle w:val="6"/>
                        <w:rFonts w:ascii="宋体" w:hAnsi="宋体" w:eastAsia="宋体" w:cs="宋体"/>
                        <w:sz w:val="28"/>
                        <w:szCs w:val="28"/>
                      </w:rPr>
                      <w:t xml:space="preserve">— </w:t>
                    </w:r>
                    <w:r>
                      <w:rPr>
                        <w:rStyle w:val="6"/>
                        <w:rFonts w:ascii="宋体" w:hAnsi="宋体" w:eastAsia="宋体" w:cs="宋体"/>
                        <w:sz w:val="28"/>
                        <w:szCs w:val="28"/>
                      </w:rPr>
                      <w:fldChar w:fldCharType="begin"/>
                    </w:r>
                    <w:r>
                      <w:rPr>
                        <w:rStyle w:val="6"/>
                        <w:rFonts w:ascii="宋体" w:hAnsi="宋体" w:eastAsia="宋体" w:cs="宋体"/>
                        <w:sz w:val="28"/>
                        <w:szCs w:val="28"/>
                      </w:rPr>
                      <w:instrText xml:space="preserve"> PAGE </w:instrText>
                    </w:r>
                    <w:r>
                      <w:rPr>
                        <w:rStyle w:val="6"/>
                        <w:rFonts w:ascii="宋体" w:hAnsi="宋体" w:eastAsia="宋体" w:cs="宋体"/>
                        <w:sz w:val="28"/>
                        <w:szCs w:val="28"/>
                      </w:rPr>
                      <w:fldChar w:fldCharType="separate"/>
                    </w:r>
                    <w:r>
                      <w:rPr>
                        <w:rStyle w:val="6"/>
                        <w:rFonts w:ascii="宋体" w:hAnsi="宋体" w:eastAsia="宋体" w:cs="宋体"/>
                        <w:sz w:val="28"/>
                        <w:szCs w:val="28"/>
                      </w:rPr>
                      <w:t>12</w:t>
                    </w:r>
                    <w:r>
                      <w:rPr>
                        <w:rStyle w:val="6"/>
                        <w:rFonts w:ascii="宋体" w:hAnsi="宋体" w:eastAsia="宋体" w:cs="宋体"/>
                        <w:sz w:val="28"/>
                        <w:szCs w:val="28"/>
                      </w:rPr>
                      <w:fldChar w:fldCharType="end"/>
                    </w:r>
                    <w:r>
                      <w:rPr>
                        <w:rFonts w:ascii="宋体" w:hAnsi="宋体" w:eastAsia="宋体" w:cs="宋体"/>
                        <w:sz w:val="28"/>
                        <w:szCs w:val="28"/>
                      </w:rPr>
                      <w:t xml:space="preserve"> </w:t>
                    </w:r>
                    <w:r>
                      <w:rPr>
                        <w:rStyle w:val="6"/>
                        <w:rFonts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snapToGrid w:val="0"/>
      <w:ind w:right="360" w:firstLine="336" w:firstLineChars="120"/>
      <w:jc w:val="left"/>
      <w:rPr>
        <w:rFonts w:eastAsia="宋体"/>
        <w:sz w:val="28"/>
        <w:szCs w:val="18"/>
      </w:rPr>
    </w:pPr>
    <w:r>
      <w:rPr>
        <w:rStyle w:val="6"/>
        <w:rFonts w:ascii="Times New Roman" w:hAnsi="Times New Roman" w:eastAsia="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0302D"/>
    <w:rsid w:val="18F03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Salutation"/>
    <w:basedOn w:val="1"/>
    <w:next w:val="1"/>
    <w:uiPriority w:val="99"/>
    <w:pPr>
      <w:spacing w:line="540" w:lineRule="exact"/>
    </w:pPr>
    <w:rPr>
      <w:spacing w:val="-2"/>
      <w:szCs w:val="20"/>
    </w:rPr>
  </w:style>
  <w:style w:type="paragraph" w:styleId="3">
    <w:name w:val="footer"/>
    <w:basedOn w:val="1"/>
    <w:uiPriority w:val="99"/>
    <w:pPr>
      <w:tabs>
        <w:tab w:val="center" w:pos="4153"/>
        <w:tab w:val="right" w:pos="8306"/>
      </w:tabs>
      <w:snapToGrid w:val="0"/>
      <w:jc w:val="left"/>
    </w:pPr>
    <w:rPr>
      <w:sz w:val="18"/>
    </w:rPr>
  </w:style>
  <w:style w:type="character" w:styleId="6">
    <w:name w:val="page number"/>
    <w:basedOn w:val="5"/>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2020-06-30T08:58:00Z</dcterms:created>
  <dc:creator>李小明</dc:creator>
  <cp:lastModifiedBy>李小明</cp:lastModifiedBy>
  <dcterms:modified xsi:type="dcterms:W3CDTF">2020-06-30T08:59:10Z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