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outlineLvl w:val="2"/>
        <w:rPr>
          <w:rFonts w:ascii="Times New Roman" w:hAnsi="Times New Roman" w:eastAsia="黑体"/>
          <w:szCs w:val="24"/>
        </w:rPr>
      </w:pPr>
      <w:r>
        <w:rPr>
          <w:rFonts w:hint="eastAsia" w:ascii="Times New Roman" w:hAnsi="Times New Roman" w:eastAsia="黑体"/>
          <w:szCs w:val="24"/>
        </w:rPr>
        <w:t>附件</w:t>
      </w:r>
      <w:r>
        <w:rPr>
          <w:rFonts w:ascii="Times New Roman" w:hAnsi="Times New Roman" w:eastAsia="黑体"/>
          <w:szCs w:val="24"/>
        </w:rPr>
        <w:t>4</w:t>
      </w:r>
    </w:p>
    <w:p>
      <w:pPr>
        <w:spacing w:line="580" w:lineRule="exact"/>
        <w:jc w:val="center"/>
        <w:outlineLvl w:val="0"/>
        <w:rPr>
          <w:rFonts w:ascii="Times New Roman" w:hAnsi="Times New Roman" w:eastAsia="方正小标宋简体"/>
          <w:sz w:val="44"/>
          <w:szCs w:val="24"/>
        </w:rPr>
      </w:pPr>
    </w:p>
    <w:p>
      <w:pPr>
        <w:spacing w:line="580" w:lineRule="exact"/>
        <w:jc w:val="center"/>
        <w:outlineLvl w:val="0"/>
        <w:rPr>
          <w:rFonts w:ascii="Times New Roman" w:hAnsi="Times New Roman" w:eastAsia="方正小标宋简体"/>
          <w:sz w:val="44"/>
          <w:szCs w:val="24"/>
        </w:rPr>
      </w:pPr>
      <w:bookmarkStart w:id="0" w:name="_GoBack"/>
      <w:r>
        <w:rPr>
          <w:rFonts w:hint="eastAsia" w:ascii="Times New Roman" w:hAnsi="Times New Roman" w:eastAsia="方正小标宋简体"/>
          <w:sz w:val="44"/>
          <w:szCs w:val="24"/>
        </w:rPr>
        <w:t>特种设备使用管理安全责任清单参考模板（</w:t>
      </w:r>
      <w:r>
        <w:rPr>
          <w:rFonts w:ascii="Times New Roman" w:hAnsi="Times New Roman" w:eastAsia="方正小标宋简体"/>
          <w:sz w:val="44"/>
          <w:szCs w:val="24"/>
        </w:rPr>
        <w:t>1.0</w:t>
      </w:r>
      <w:r>
        <w:rPr>
          <w:rFonts w:hint="eastAsia" w:ascii="Times New Roman" w:hAnsi="Times New Roman" w:eastAsia="方正小标宋简体"/>
          <w:sz w:val="44"/>
          <w:szCs w:val="24"/>
        </w:rPr>
        <w:t>版）</w:t>
      </w:r>
    </w:p>
    <w:bookmarkEnd w:id="0"/>
    <w:p>
      <w:pPr>
        <w:spacing w:line="580" w:lineRule="exact"/>
        <w:jc w:val="center"/>
        <w:rPr>
          <w:rFonts w:ascii="Times New Roman" w:hAnsi="Times New Roman" w:eastAsia="黑体"/>
          <w:sz w:val="36"/>
          <w:szCs w:val="36"/>
        </w:rPr>
      </w:pPr>
    </w:p>
    <w:p>
      <w:pPr>
        <w:spacing w:line="580" w:lineRule="exact"/>
        <w:jc w:val="center"/>
        <w:rPr>
          <w:rFonts w:ascii="Times New Roman" w:hAnsi="Times New Roman" w:eastAsia="黑体"/>
        </w:rPr>
      </w:pPr>
      <w:r>
        <w:rPr>
          <w:rFonts w:hint="eastAsia" w:ascii="Times New Roman" w:hAnsi="Times New Roman" w:eastAsia="黑体"/>
        </w:rPr>
        <w:t>一、特种设备使用单位（企业）安全主体责任清单</w:t>
      </w:r>
    </w:p>
    <w:tbl>
      <w:tblPr>
        <w:tblStyle w:val="3"/>
        <w:tblW w:w="13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60"/>
        <w:gridCol w:w="10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59" w:type="dxa"/>
            <w:vAlign w:val="center"/>
          </w:tcPr>
          <w:p>
            <w:pPr>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序号</w:t>
            </w:r>
          </w:p>
        </w:tc>
        <w:tc>
          <w:tcPr>
            <w:tcW w:w="1560" w:type="dxa"/>
            <w:vAlign w:val="center"/>
          </w:tcPr>
          <w:p>
            <w:pPr>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行业类别</w:t>
            </w:r>
          </w:p>
        </w:tc>
        <w:tc>
          <w:tcPr>
            <w:tcW w:w="10921" w:type="dxa"/>
            <w:vAlign w:val="center"/>
          </w:tcPr>
          <w:p>
            <w:pPr>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959" w:type="dxa"/>
            <w:vAlign w:val="center"/>
          </w:tcPr>
          <w:p>
            <w:pPr>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1-1</w:t>
            </w:r>
          </w:p>
        </w:tc>
        <w:tc>
          <w:tcPr>
            <w:tcW w:w="1560"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特种设备</w:t>
            </w:r>
          </w:p>
          <w:p>
            <w:pPr>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使用单位</w:t>
            </w:r>
          </w:p>
          <w:p>
            <w:pPr>
              <w:adjustRightInd w:val="0"/>
              <w:snapToGrid w:val="0"/>
              <w:spacing w:line="400" w:lineRule="exact"/>
              <w:jc w:val="center"/>
              <w:rPr>
                <w:rFonts w:ascii="Times New Roman" w:hAnsi="Times New Roman" w:eastAsia="仿宋"/>
                <w:sz w:val="24"/>
                <w:szCs w:val="24"/>
              </w:rPr>
            </w:pPr>
            <w:r>
              <w:rPr>
                <w:rFonts w:hint="eastAsia" w:ascii="Times New Roman" w:hAnsi="Times New Roman" w:eastAsia="黑体"/>
                <w:sz w:val="24"/>
                <w:szCs w:val="24"/>
              </w:rPr>
              <w:t>（企业）</w:t>
            </w:r>
          </w:p>
        </w:tc>
        <w:tc>
          <w:tcPr>
            <w:tcW w:w="10921" w:type="dxa"/>
            <w:vAlign w:val="center"/>
          </w:tcPr>
          <w:p>
            <w:pPr>
              <w:spacing w:line="36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特种设备使用单位应当使用取得许可生产并经检验合格的特种设备；</w:t>
            </w:r>
          </w:p>
          <w:p>
            <w:pPr>
              <w:spacing w:line="36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禁止使用国家明令淘汰和已经报废的特种设备；</w:t>
            </w:r>
          </w:p>
          <w:p>
            <w:pPr>
              <w:spacing w:line="36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严格做到</w:t>
            </w:r>
            <w:r>
              <w:rPr>
                <w:rFonts w:ascii="Times New Roman" w:hAnsi="Times New Roman"/>
                <w:sz w:val="24"/>
                <w:szCs w:val="24"/>
              </w:rPr>
              <w:t>“</w:t>
            </w:r>
            <w:r>
              <w:rPr>
                <w:rFonts w:hint="eastAsia" w:ascii="Times New Roman" w:hAnsi="Times New Roman"/>
                <w:sz w:val="24"/>
                <w:szCs w:val="24"/>
              </w:rPr>
              <w:t>三落实、两有证、双预防、一检验、一预案</w:t>
            </w:r>
            <w:r>
              <w:rPr>
                <w:rFonts w:ascii="Times New Roman" w:hAnsi="Times New Roman"/>
                <w:sz w:val="24"/>
                <w:szCs w:val="24"/>
              </w:rPr>
              <w:t>”</w:t>
            </w:r>
            <w:r>
              <w:rPr>
                <w:rFonts w:hint="eastAsia" w:ascii="Times New Roman" w:hAnsi="Times New Roman"/>
                <w:sz w:val="24"/>
                <w:szCs w:val="24"/>
              </w:rPr>
              <w:t>；</w:t>
            </w:r>
          </w:p>
          <w:p>
            <w:pPr>
              <w:spacing w:line="36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按照安全技术规范要求设置安全管理机构、健全安全管理制度；</w:t>
            </w:r>
          </w:p>
          <w:p>
            <w:pPr>
              <w:spacing w:line="36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配备安全管理人员和特种设备作业人员，办理使用登记证、特种设备作业人员证；</w:t>
            </w:r>
          </w:p>
          <w:p>
            <w:pPr>
              <w:spacing w:line="36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开展特种设备安全风险辨识管控和隐患排查整治；</w:t>
            </w:r>
          </w:p>
          <w:p>
            <w:pPr>
              <w:spacing w:line="360" w:lineRule="exac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及时申报法定检验；</w:t>
            </w:r>
          </w:p>
          <w:p>
            <w:pPr>
              <w:spacing w:line="360" w:lineRule="exact"/>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制定特种设备事故应急专项预案并组织演练；</w:t>
            </w:r>
          </w:p>
          <w:p>
            <w:pPr>
              <w:adjustRightInd w:val="0"/>
              <w:snapToGrid w:val="0"/>
              <w:spacing w:line="360" w:lineRule="exact"/>
              <w:rPr>
                <w:rFonts w:ascii="Times New Roman" w:hAnsi="Times New Roman" w:eastAsia="仿宋"/>
                <w:sz w:val="24"/>
                <w:szCs w:val="24"/>
              </w:rPr>
            </w:pPr>
            <w:r>
              <w:rPr>
                <w:rFonts w:ascii="Times New Roman" w:hAnsi="Times New Roman"/>
                <w:sz w:val="24"/>
                <w:szCs w:val="24"/>
              </w:rPr>
              <w:t>9. ……</w:t>
            </w:r>
            <w:r>
              <w:rPr>
                <w:rFonts w:hint="eastAsia" w:ascii="Times New Roman" w:hAnsi="Times New Roman"/>
                <w:sz w:val="24"/>
                <w:szCs w:val="24"/>
              </w:rPr>
              <w:t>。</w:t>
            </w:r>
          </w:p>
        </w:tc>
      </w:tr>
    </w:tbl>
    <w:p>
      <w:pPr>
        <w:rPr>
          <w:rFonts w:ascii="Times New Roman" w:hAnsi="Times New Roman" w:eastAsia="宋体"/>
          <w:sz w:val="21"/>
          <w:szCs w:val="24"/>
        </w:rPr>
      </w:pPr>
      <w:r>
        <w:rPr>
          <w:rFonts w:ascii="Times New Roman" w:hAnsi="Times New Roman" w:eastAsia="宋体"/>
          <w:sz w:val="21"/>
          <w:szCs w:val="24"/>
        </w:rPr>
        <w:br w:type="page"/>
      </w:r>
    </w:p>
    <w:p>
      <w:pPr>
        <w:spacing w:line="580" w:lineRule="exact"/>
        <w:jc w:val="center"/>
        <w:rPr>
          <w:rFonts w:ascii="Times New Roman" w:hAnsi="Times New Roman" w:eastAsia="黑体"/>
        </w:rPr>
      </w:pPr>
      <w:r>
        <w:rPr>
          <w:rFonts w:hint="eastAsia" w:ascii="Times New Roman" w:hAnsi="Times New Roman" w:eastAsia="黑体"/>
        </w:rPr>
        <w:t>二、特种设备使用单位（企业）安全岗位责任清单</w:t>
      </w:r>
    </w:p>
    <w:tbl>
      <w:tblPr>
        <w:tblStyle w:val="3"/>
        <w:tblW w:w="14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649"/>
        <w:gridCol w:w="2199"/>
        <w:gridCol w:w="787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blHeader/>
        </w:trPr>
        <w:tc>
          <w:tcPr>
            <w:tcW w:w="930" w:type="dxa"/>
            <w:vAlign w:val="center"/>
          </w:tcPr>
          <w:p>
            <w:pPr>
              <w:adjustRightInd w:val="0"/>
              <w:snapToGrid w:val="0"/>
              <w:spacing w:line="400" w:lineRule="exact"/>
              <w:jc w:val="center"/>
              <w:rPr>
                <w:rFonts w:ascii="黑体" w:hAnsi="黑体" w:eastAsia="黑体"/>
                <w:sz w:val="24"/>
                <w:szCs w:val="24"/>
              </w:rPr>
            </w:pPr>
            <w:r>
              <w:rPr>
                <w:rFonts w:hint="eastAsia" w:ascii="黑体" w:hAnsi="黑体" w:eastAsia="黑体"/>
                <w:sz w:val="24"/>
                <w:szCs w:val="24"/>
              </w:rPr>
              <w:t>序号</w:t>
            </w:r>
          </w:p>
        </w:tc>
        <w:tc>
          <w:tcPr>
            <w:tcW w:w="1649" w:type="dxa"/>
            <w:vAlign w:val="center"/>
          </w:tcPr>
          <w:p>
            <w:pPr>
              <w:adjustRightInd w:val="0"/>
              <w:snapToGrid w:val="0"/>
              <w:spacing w:line="400" w:lineRule="exact"/>
              <w:jc w:val="center"/>
              <w:rPr>
                <w:rFonts w:ascii="黑体" w:hAnsi="黑体" w:eastAsia="黑体"/>
                <w:sz w:val="24"/>
                <w:szCs w:val="24"/>
              </w:rPr>
            </w:pPr>
            <w:r>
              <w:rPr>
                <w:rFonts w:hint="eastAsia" w:ascii="黑体" w:hAnsi="黑体" w:eastAsia="黑体"/>
                <w:sz w:val="24"/>
                <w:szCs w:val="24"/>
              </w:rPr>
              <w:t>岗位名称</w:t>
            </w:r>
          </w:p>
        </w:tc>
        <w:tc>
          <w:tcPr>
            <w:tcW w:w="2199" w:type="dxa"/>
            <w:vAlign w:val="center"/>
          </w:tcPr>
          <w:p>
            <w:pPr>
              <w:adjustRightInd w:val="0"/>
              <w:snapToGrid w:val="0"/>
              <w:spacing w:line="400" w:lineRule="exact"/>
              <w:jc w:val="center"/>
              <w:rPr>
                <w:rFonts w:ascii="黑体" w:hAnsi="黑体" w:eastAsia="黑体"/>
                <w:sz w:val="24"/>
                <w:szCs w:val="24"/>
              </w:rPr>
            </w:pPr>
            <w:r>
              <w:rPr>
                <w:rFonts w:hint="eastAsia" w:ascii="黑体" w:hAnsi="黑体" w:eastAsia="黑体"/>
                <w:sz w:val="24"/>
                <w:szCs w:val="24"/>
              </w:rPr>
              <w:t>责任清单</w:t>
            </w:r>
          </w:p>
        </w:tc>
        <w:tc>
          <w:tcPr>
            <w:tcW w:w="7874" w:type="dxa"/>
            <w:vAlign w:val="center"/>
          </w:tcPr>
          <w:p>
            <w:pPr>
              <w:adjustRightInd w:val="0"/>
              <w:snapToGrid w:val="0"/>
              <w:spacing w:line="400" w:lineRule="exact"/>
              <w:jc w:val="center"/>
              <w:rPr>
                <w:rFonts w:ascii="黑体" w:hAnsi="黑体" w:eastAsia="黑体"/>
                <w:sz w:val="24"/>
                <w:szCs w:val="24"/>
              </w:rPr>
            </w:pPr>
            <w:r>
              <w:rPr>
                <w:rFonts w:hint="eastAsia" w:ascii="黑体" w:hAnsi="黑体" w:eastAsia="黑体"/>
                <w:sz w:val="24"/>
                <w:szCs w:val="24"/>
              </w:rPr>
              <w:t>履职清单</w:t>
            </w:r>
          </w:p>
        </w:tc>
        <w:tc>
          <w:tcPr>
            <w:tcW w:w="1470" w:type="dxa"/>
            <w:vAlign w:val="center"/>
          </w:tcPr>
          <w:p>
            <w:pPr>
              <w:adjustRightInd w:val="0"/>
              <w:snapToGrid w:val="0"/>
              <w:spacing w:line="400" w:lineRule="exact"/>
              <w:jc w:val="center"/>
              <w:rPr>
                <w:rFonts w:ascii="黑体" w:hAnsi="黑体" w:eastAsia="黑体"/>
                <w:sz w:val="24"/>
                <w:szCs w:val="24"/>
              </w:rPr>
            </w:pPr>
            <w:r>
              <w:rPr>
                <w:rFonts w:hint="eastAsia" w:ascii="黑体" w:hAnsi="黑体" w:eastAsia="黑体"/>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930" w:type="dxa"/>
            <w:vAlign w:val="center"/>
          </w:tcPr>
          <w:p>
            <w:pPr>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2-1</w:t>
            </w:r>
          </w:p>
        </w:tc>
        <w:tc>
          <w:tcPr>
            <w:tcW w:w="1649" w:type="dxa"/>
            <w:vAlign w:val="center"/>
          </w:tcPr>
          <w:p>
            <w:pPr>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主要负责人</w:t>
            </w:r>
          </w:p>
        </w:tc>
        <w:tc>
          <w:tcPr>
            <w:tcW w:w="2199" w:type="dxa"/>
            <w:vAlign w:val="center"/>
          </w:tcPr>
          <w:p>
            <w:pPr>
              <w:adjustRightInd w:val="0"/>
              <w:snapToGrid w:val="0"/>
              <w:spacing w:line="400" w:lineRule="exact"/>
              <w:rPr>
                <w:rFonts w:ascii="仿宋_GB2312" w:hAnsi="Times New Roman"/>
                <w:sz w:val="24"/>
                <w:szCs w:val="24"/>
              </w:rPr>
            </w:pPr>
            <w:r>
              <w:rPr>
                <w:rFonts w:hint="eastAsia" w:ascii="仿宋_GB2312" w:hAnsi="Times New Roman"/>
                <w:sz w:val="24"/>
                <w:szCs w:val="24"/>
              </w:rPr>
              <w:t>将特种设备纳入企业安全生产统筹管理。</w:t>
            </w:r>
          </w:p>
        </w:tc>
        <w:tc>
          <w:tcPr>
            <w:tcW w:w="7874" w:type="dxa"/>
            <w:vAlign w:val="center"/>
          </w:tcPr>
          <w:p>
            <w:pPr>
              <w:spacing w:line="38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建立责任体系，按要求配备特种设备安全管理负责人、安全管理员和特种设备作业人员；</w:t>
            </w:r>
          </w:p>
          <w:p>
            <w:pPr>
              <w:spacing w:line="38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将特种设备安全纳入安全生产例会、安全生产培训主要内容；</w:t>
            </w:r>
          </w:p>
          <w:p>
            <w:pPr>
              <w:spacing w:line="38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组织开展特种设备安全风险管控和隐患排查整治；</w:t>
            </w:r>
          </w:p>
          <w:p>
            <w:pPr>
              <w:spacing w:line="38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及时解决重大风险隐患；</w:t>
            </w:r>
          </w:p>
          <w:p>
            <w:pPr>
              <w:adjustRightInd w:val="0"/>
              <w:snapToGrid w:val="0"/>
              <w:spacing w:line="380" w:lineRule="exact"/>
              <w:rPr>
                <w:rFonts w:ascii="Times New Roman" w:hAnsi="Times New Roman"/>
                <w:sz w:val="24"/>
                <w:szCs w:val="24"/>
              </w:rPr>
            </w:pPr>
            <w:r>
              <w:rPr>
                <w:rFonts w:ascii="Times New Roman" w:hAnsi="Times New Roman"/>
                <w:sz w:val="24"/>
                <w:szCs w:val="24"/>
              </w:rPr>
              <w:t>5. ……</w:t>
            </w:r>
            <w:r>
              <w:rPr>
                <w:rFonts w:hint="eastAsia" w:ascii="Times New Roman" w:hAnsi="Times New Roman"/>
                <w:sz w:val="24"/>
                <w:szCs w:val="24"/>
              </w:rPr>
              <w:t>。</w:t>
            </w:r>
          </w:p>
        </w:tc>
        <w:tc>
          <w:tcPr>
            <w:tcW w:w="1470" w:type="dxa"/>
            <w:vAlign w:val="center"/>
          </w:tcPr>
          <w:p>
            <w:pPr>
              <w:adjustRightInd w:val="0"/>
              <w:snapToGrid w:val="0"/>
              <w:spacing w:line="400" w:lineRule="exact"/>
              <w:rPr>
                <w:rFonts w:ascii="Times New Roman" w:hAnsi="Times New Roman"/>
                <w:sz w:val="24"/>
                <w:szCs w:val="24"/>
              </w:rPr>
            </w:pPr>
            <w:r>
              <w:rPr>
                <w:rFonts w:hint="eastAsia" w:ascii="Times New Roman" w:hAnsi="Times New Roman"/>
                <w:sz w:val="24"/>
                <w:szCs w:val="24"/>
              </w:rPr>
              <w:t>（明确到各岗位一线操作者具体责任人，下同）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trPr>
        <w:tc>
          <w:tcPr>
            <w:tcW w:w="930" w:type="dxa"/>
            <w:vAlign w:val="center"/>
          </w:tcPr>
          <w:p>
            <w:pPr>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2-2</w:t>
            </w:r>
          </w:p>
        </w:tc>
        <w:tc>
          <w:tcPr>
            <w:tcW w:w="1649" w:type="dxa"/>
            <w:vAlign w:val="center"/>
          </w:tcPr>
          <w:p>
            <w:pPr>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安全管理负责人</w:t>
            </w:r>
          </w:p>
        </w:tc>
        <w:tc>
          <w:tcPr>
            <w:tcW w:w="2199" w:type="dxa"/>
            <w:vAlign w:val="center"/>
          </w:tcPr>
          <w:p>
            <w:pPr>
              <w:adjustRightInd w:val="0"/>
              <w:snapToGrid w:val="0"/>
              <w:spacing w:line="400" w:lineRule="exact"/>
              <w:rPr>
                <w:rFonts w:ascii="仿宋_GB2312" w:hAnsi="Times New Roman"/>
                <w:sz w:val="24"/>
                <w:szCs w:val="24"/>
              </w:rPr>
            </w:pPr>
            <w:r>
              <w:rPr>
                <w:rFonts w:hint="eastAsia" w:ascii="仿宋_GB2312" w:hAnsi="Times New Roman"/>
                <w:sz w:val="24"/>
                <w:szCs w:val="24"/>
              </w:rPr>
              <w:t>协助主要负责人履行本单位特种设备安全的领导职责，确保本单位特种设备的安全使用。</w:t>
            </w:r>
          </w:p>
        </w:tc>
        <w:tc>
          <w:tcPr>
            <w:tcW w:w="7874" w:type="dxa"/>
            <w:vAlign w:val="center"/>
          </w:tcPr>
          <w:p>
            <w:pPr>
              <w:spacing w:line="38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宣传、贯彻《中华人民共和国特种设备安全法》以及有关法律、法规、规章和安全技术规范；</w:t>
            </w:r>
            <w:r>
              <w:rPr>
                <w:rFonts w:ascii="Times New Roman" w:hAnsi="Times New Roman"/>
                <w:sz w:val="24"/>
                <w:szCs w:val="24"/>
              </w:rPr>
              <w:t xml:space="preserve">    </w:t>
            </w:r>
          </w:p>
          <w:p>
            <w:pPr>
              <w:spacing w:line="38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组织制定本单位特种设备安全管理制度，落实特种设备安全管理机构设置、安全管理员配备；</w:t>
            </w:r>
            <w:r>
              <w:rPr>
                <w:rFonts w:ascii="Times New Roman" w:hAnsi="Times New Roman"/>
                <w:sz w:val="24"/>
                <w:szCs w:val="24"/>
              </w:rPr>
              <w:t xml:space="preserve">    </w:t>
            </w:r>
          </w:p>
          <w:p>
            <w:pPr>
              <w:spacing w:line="38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组织制定特种设备事故应急专项预案，并且定期组织演练；</w:t>
            </w:r>
            <w:r>
              <w:rPr>
                <w:rFonts w:ascii="Times New Roman" w:hAnsi="Times New Roman"/>
                <w:sz w:val="24"/>
                <w:szCs w:val="24"/>
              </w:rPr>
              <w:t xml:space="preserve">  </w:t>
            </w:r>
          </w:p>
          <w:p>
            <w:pPr>
              <w:spacing w:line="38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对本单位特种设备安全管理工作实施情况进行检查；</w:t>
            </w:r>
            <w:r>
              <w:rPr>
                <w:rFonts w:ascii="Times New Roman" w:hAnsi="Times New Roman"/>
                <w:sz w:val="24"/>
                <w:szCs w:val="24"/>
              </w:rPr>
              <w:t xml:space="preserve">  </w:t>
            </w:r>
          </w:p>
          <w:p>
            <w:pPr>
              <w:spacing w:line="38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组织进行隐患排查，并且提出处理意见；</w:t>
            </w:r>
            <w:r>
              <w:rPr>
                <w:rFonts w:ascii="Times New Roman" w:hAnsi="Times New Roman"/>
                <w:sz w:val="24"/>
                <w:szCs w:val="24"/>
              </w:rPr>
              <w:t xml:space="preserve">  </w:t>
            </w:r>
          </w:p>
          <w:p>
            <w:pPr>
              <w:spacing w:line="38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当安全管理员报告特种设备存在事故隐患应当停止使用时，立即作出停止使用特种设备的决定，并且及时报告本单位主要负责人；</w:t>
            </w:r>
          </w:p>
          <w:p>
            <w:pPr>
              <w:adjustRightInd w:val="0"/>
              <w:snapToGrid w:val="0"/>
              <w:spacing w:line="380" w:lineRule="exact"/>
              <w:rPr>
                <w:rFonts w:ascii="Times New Roman" w:hAnsi="Times New Roman"/>
                <w:sz w:val="24"/>
                <w:szCs w:val="24"/>
              </w:rPr>
            </w:pPr>
            <w:r>
              <w:rPr>
                <w:rFonts w:ascii="Times New Roman" w:hAnsi="Times New Roman"/>
                <w:sz w:val="24"/>
                <w:szCs w:val="24"/>
              </w:rPr>
              <w:t>7. ……</w:t>
            </w:r>
            <w:r>
              <w:rPr>
                <w:rFonts w:hint="eastAsia" w:ascii="Times New Roman" w:hAnsi="Times New Roman"/>
                <w:sz w:val="24"/>
                <w:szCs w:val="24"/>
              </w:rPr>
              <w:t>。</w:t>
            </w:r>
          </w:p>
        </w:tc>
        <w:tc>
          <w:tcPr>
            <w:tcW w:w="1470" w:type="dxa"/>
            <w:vAlign w:val="center"/>
          </w:tcPr>
          <w:p>
            <w:pPr>
              <w:adjustRightInd w:val="0"/>
              <w:snapToGrid w:val="0"/>
              <w:spacing w:line="400" w:lineRule="exac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2" w:hRule="atLeast"/>
        </w:trPr>
        <w:tc>
          <w:tcPr>
            <w:tcW w:w="930" w:type="dxa"/>
            <w:vAlign w:val="center"/>
          </w:tcPr>
          <w:p>
            <w:pPr>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2-3</w:t>
            </w:r>
          </w:p>
        </w:tc>
        <w:tc>
          <w:tcPr>
            <w:tcW w:w="1649" w:type="dxa"/>
            <w:vAlign w:val="center"/>
          </w:tcPr>
          <w:p>
            <w:pPr>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安全管理员</w:t>
            </w:r>
          </w:p>
        </w:tc>
        <w:tc>
          <w:tcPr>
            <w:tcW w:w="2199" w:type="dxa"/>
            <w:vAlign w:val="center"/>
          </w:tcPr>
          <w:p>
            <w:pPr>
              <w:adjustRightInd w:val="0"/>
              <w:snapToGrid w:val="0"/>
              <w:spacing w:line="400" w:lineRule="exact"/>
              <w:rPr>
                <w:rFonts w:ascii="仿宋_GB2312" w:hAnsi="Times New Roman"/>
                <w:sz w:val="24"/>
                <w:szCs w:val="24"/>
              </w:rPr>
            </w:pPr>
            <w:r>
              <w:rPr>
                <w:rFonts w:hint="eastAsia" w:ascii="仿宋_GB2312" w:hAnsi="Times New Roman"/>
                <w:sz w:val="24"/>
                <w:szCs w:val="24"/>
              </w:rPr>
              <w:t>在主要负责人和安全管理负责人领导下，具体实施特种设备安全管理。</w:t>
            </w:r>
          </w:p>
        </w:tc>
        <w:tc>
          <w:tcPr>
            <w:tcW w:w="7874" w:type="dxa"/>
            <w:vAlign w:val="center"/>
          </w:tcPr>
          <w:p>
            <w:pPr>
              <w:spacing w:line="38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组织建立特种设备安全技术档案；</w:t>
            </w:r>
            <w:r>
              <w:rPr>
                <w:rFonts w:ascii="Times New Roman" w:hAnsi="Times New Roman"/>
                <w:sz w:val="24"/>
                <w:szCs w:val="24"/>
              </w:rPr>
              <w:t xml:space="preserve">  </w:t>
            </w:r>
          </w:p>
          <w:p>
            <w:pPr>
              <w:spacing w:line="38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办理特种设备使用登记；</w:t>
            </w:r>
            <w:r>
              <w:rPr>
                <w:rFonts w:ascii="Times New Roman" w:hAnsi="Times New Roman"/>
                <w:sz w:val="24"/>
                <w:szCs w:val="24"/>
              </w:rPr>
              <w:t xml:space="preserve">  </w:t>
            </w:r>
          </w:p>
          <w:p>
            <w:pPr>
              <w:spacing w:line="38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组织制定执行特种设备操作规程；</w:t>
            </w:r>
            <w:r>
              <w:rPr>
                <w:rFonts w:ascii="Times New Roman" w:hAnsi="Times New Roman"/>
                <w:sz w:val="24"/>
                <w:szCs w:val="24"/>
              </w:rPr>
              <w:t xml:space="preserve">  </w:t>
            </w:r>
          </w:p>
          <w:p>
            <w:pPr>
              <w:spacing w:line="38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组织定期开展特种设备安全教育和技能培训（量化频次要求）；</w:t>
            </w:r>
            <w:r>
              <w:rPr>
                <w:rFonts w:ascii="Times New Roman" w:hAnsi="Times New Roman"/>
                <w:sz w:val="24"/>
                <w:szCs w:val="24"/>
              </w:rPr>
              <w:t xml:space="preserve">  </w:t>
            </w:r>
          </w:p>
          <w:p>
            <w:pPr>
              <w:spacing w:line="38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组织开展特种设备定期自行检查（量化频次要求）；</w:t>
            </w:r>
            <w:r>
              <w:rPr>
                <w:rFonts w:ascii="Times New Roman" w:hAnsi="Times New Roman"/>
                <w:sz w:val="24"/>
                <w:szCs w:val="24"/>
              </w:rPr>
              <w:t xml:space="preserve">  </w:t>
            </w:r>
          </w:p>
          <w:p>
            <w:pPr>
              <w:spacing w:line="38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编制特种设备定期检验计划，督促落实定期检验和隐患治理工作；</w:t>
            </w:r>
            <w:r>
              <w:rPr>
                <w:rFonts w:ascii="Times New Roman" w:hAnsi="Times New Roman"/>
                <w:sz w:val="24"/>
                <w:szCs w:val="24"/>
              </w:rPr>
              <w:t xml:space="preserve">  </w:t>
            </w:r>
          </w:p>
          <w:p>
            <w:pPr>
              <w:spacing w:line="380" w:lineRule="exac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按照规定报告特种设备事故，参加特种设备事故救援，协助进行事故调查和善后处理；</w:t>
            </w:r>
            <w:r>
              <w:rPr>
                <w:rFonts w:ascii="Times New Roman" w:hAnsi="Times New Roman"/>
                <w:sz w:val="24"/>
                <w:szCs w:val="24"/>
              </w:rPr>
              <w:t xml:space="preserve">  </w:t>
            </w:r>
          </w:p>
          <w:p>
            <w:pPr>
              <w:spacing w:line="380" w:lineRule="exact"/>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发现特种设备事故隐患，立即进行处理，情况紧急时，可以决定停止使用特种设备，并且及时报告本单位安全管理负责人；</w:t>
            </w:r>
            <w:r>
              <w:rPr>
                <w:rFonts w:ascii="Times New Roman" w:hAnsi="Times New Roman"/>
                <w:sz w:val="24"/>
                <w:szCs w:val="24"/>
              </w:rPr>
              <w:t xml:space="preserve">  </w:t>
            </w:r>
          </w:p>
          <w:p>
            <w:pPr>
              <w:spacing w:line="380" w:lineRule="exact"/>
              <w:rPr>
                <w:rFonts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纠正和制止特种设备作业人员的违章行为；</w:t>
            </w:r>
          </w:p>
          <w:p>
            <w:pPr>
              <w:adjustRightInd w:val="0"/>
              <w:snapToGrid w:val="0"/>
              <w:spacing w:line="380" w:lineRule="exact"/>
              <w:rPr>
                <w:rFonts w:ascii="Times New Roman" w:hAnsi="Times New Roman"/>
                <w:sz w:val="24"/>
                <w:szCs w:val="24"/>
              </w:rPr>
            </w:pPr>
            <w:r>
              <w:rPr>
                <w:rFonts w:ascii="Times New Roman" w:hAnsi="Times New Roman"/>
                <w:sz w:val="24"/>
                <w:szCs w:val="24"/>
              </w:rPr>
              <w:t>10. ……</w:t>
            </w:r>
            <w:r>
              <w:rPr>
                <w:rFonts w:hint="eastAsia" w:ascii="Times New Roman" w:hAnsi="Times New Roman"/>
                <w:sz w:val="24"/>
                <w:szCs w:val="24"/>
              </w:rPr>
              <w:t>。</w:t>
            </w:r>
          </w:p>
        </w:tc>
        <w:tc>
          <w:tcPr>
            <w:tcW w:w="1470" w:type="dxa"/>
            <w:vAlign w:val="center"/>
          </w:tcPr>
          <w:p>
            <w:pPr>
              <w:adjustRightInd w:val="0"/>
              <w:snapToGrid w:val="0"/>
              <w:spacing w:line="400" w:lineRule="exact"/>
              <w:rPr>
                <w:rFonts w:ascii="Times New Roman" w:hAnsi="Times New Roman"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2-4</w:t>
            </w:r>
          </w:p>
        </w:tc>
        <w:tc>
          <w:tcPr>
            <w:tcW w:w="1649" w:type="dxa"/>
            <w:vAlign w:val="center"/>
          </w:tcPr>
          <w:p>
            <w:pPr>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特种设备作业（操作）人员</w:t>
            </w:r>
          </w:p>
        </w:tc>
        <w:tc>
          <w:tcPr>
            <w:tcW w:w="2199" w:type="dxa"/>
            <w:vAlign w:val="center"/>
          </w:tcPr>
          <w:p>
            <w:pPr>
              <w:adjustRightInd w:val="0"/>
              <w:snapToGrid w:val="0"/>
              <w:spacing w:line="400" w:lineRule="exact"/>
              <w:rPr>
                <w:rFonts w:ascii="仿宋_GB2312" w:hAnsi="Times New Roman"/>
                <w:sz w:val="24"/>
                <w:szCs w:val="24"/>
              </w:rPr>
            </w:pPr>
            <w:r>
              <w:rPr>
                <w:rFonts w:hint="eastAsia" w:ascii="仿宋_GB2312" w:hAnsi="Times New Roman"/>
                <w:sz w:val="24"/>
                <w:szCs w:val="24"/>
              </w:rPr>
              <w:t>按照特种设备安全技术规范和操作规程，依法合规使用特种设备，经常性开展特种设备隐患排查。</w:t>
            </w:r>
          </w:p>
        </w:tc>
        <w:tc>
          <w:tcPr>
            <w:tcW w:w="7874" w:type="dxa"/>
            <w:vAlign w:val="center"/>
          </w:tcPr>
          <w:p>
            <w:pPr>
              <w:spacing w:line="35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严格执行特种设备有关安全管理制度，并按照操作规程进行操作；</w:t>
            </w:r>
            <w:r>
              <w:rPr>
                <w:rFonts w:ascii="Times New Roman" w:hAnsi="Times New Roman"/>
                <w:sz w:val="24"/>
                <w:szCs w:val="24"/>
              </w:rPr>
              <w:t xml:space="preserve">  </w:t>
            </w:r>
          </w:p>
          <w:p>
            <w:pPr>
              <w:spacing w:line="35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按照规定填写作业、交接班等记录；</w:t>
            </w:r>
            <w:r>
              <w:rPr>
                <w:rFonts w:ascii="Times New Roman" w:hAnsi="Times New Roman"/>
                <w:sz w:val="24"/>
                <w:szCs w:val="24"/>
              </w:rPr>
              <w:t xml:space="preserve">  </w:t>
            </w:r>
          </w:p>
          <w:p>
            <w:pPr>
              <w:spacing w:line="35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参加安全教育和技能培训；</w:t>
            </w:r>
            <w:r>
              <w:rPr>
                <w:rFonts w:ascii="Times New Roman" w:hAnsi="Times New Roman"/>
                <w:sz w:val="24"/>
                <w:szCs w:val="24"/>
              </w:rPr>
              <w:t xml:space="preserve">  </w:t>
            </w:r>
          </w:p>
          <w:p>
            <w:pPr>
              <w:spacing w:line="35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进行经常性维护保养，对发现的异常情况及时处理并作好记录；</w:t>
            </w:r>
            <w:r>
              <w:rPr>
                <w:rFonts w:ascii="Times New Roman" w:hAnsi="Times New Roman"/>
                <w:sz w:val="24"/>
                <w:szCs w:val="24"/>
              </w:rPr>
              <w:t xml:space="preserve">  </w:t>
            </w:r>
          </w:p>
          <w:p>
            <w:pPr>
              <w:spacing w:line="35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作业过程中发现事故隐患或者其他不安全因素，应当立即采取紧急措施，并且按照规定的程序向特种设备安全管理人员和单位有关负责人报告；</w:t>
            </w:r>
            <w:r>
              <w:rPr>
                <w:rFonts w:ascii="Times New Roman" w:hAnsi="Times New Roman"/>
                <w:sz w:val="24"/>
                <w:szCs w:val="24"/>
              </w:rPr>
              <w:t xml:space="preserve">   </w:t>
            </w:r>
          </w:p>
          <w:p>
            <w:pPr>
              <w:spacing w:line="35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参加应急演练，掌握相应的应急处置技能；</w:t>
            </w:r>
          </w:p>
          <w:p>
            <w:pPr>
              <w:adjustRightInd w:val="0"/>
              <w:snapToGrid w:val="0"/>
              <w:spacing w:line="350" w:lineRule="exact"/>
              <w:rPr>
                <w:rFonts w:ascii="Times New Roman" w:hAnsi="Times New Roman"/>
                <w:sz w:val="24"/>
                <w:szCs w:val="24"/>
              </w:rPr>
            </w:pPr>
            <w:r>
              <w:rPr>
                <w:rFonts w:ascii="Times New Roman" w:hAnsi="Times New Roman"/>
                <w:sz w:val="24"/>
                <w:szCs w:val="24"/>
              </w:rPr>
              <w:t>7. ……</w:t>
            </w:r>
            <w:r>
              <w:rPr>
                <w:rFonts w:hint="eastAsia" w:ascii="Times New Roman" w:hAnsi="Times New Roman"/>
                <w:sz w:val="24"/>
                <w:szCs w:val="24"/>
              </w:rPr>
              <w:t>。</w:t>
            </w:r>
          </w:p>
        </w:tc>
        <w:tc>
          <w:tcPr>
            <w:tcW w:w="1470" w:type="dxa"/>
            <w:vAlign w:val="center"/>
          </w:tcPr>
          <w:p>
            <w:pPr>
              <w:adjustRightInd w:val="0"/>
              <w:snapToGrid w:val="0"/>
              <w:spacing w:line="400" w:lineRule="exact"/>
              <w:rPr>
                <w:rFonts w:ascii="Times New Roman" w:hAnsi="Times New Roman" w:eastAsia="仿宋"/>
                <w:sz w:val="24"/>
                <w:szCs w:val="24"/>
              </w:rPr>
            </w:pPr>
          </w:p>
        </w:tc>
      </w:tr>
    </w:tbl>
    <w:p>
      <w:pPr>
        <w:spacing w:line="580" w:lineRule="exact"/>
        <w:jc w:val="center"/>
        <w:rPr>
          <w:rFonts w:ascii="Times New Roman" w:hAnsi="Times New Roman" w:eastAsia="黑体"/>
        </w:rPr>
      </w:pPr>
      <w:r>
        <w:rPr>
          <w:rFonts w:ascii="Times New Roman" w:hAnsi="Times New Roman" w:eastAsia="方正小标宋简体"/>
          <w:sz w:val="36"/>
          <w:szCs w:val="36"/>
        </w:rPr>
        <w:br w:type="page"/>
      </w:r>
      <w:r>
        <w:rPr>
          <w:rFonts w:hint="eastAsia" w:ascii="Times New Roman" w:hAnsi="Times New Roman" w:eastAsia="黑体"/>
        </w:rPr>
        <w:t>三、特种设备使用单位（企业）日常安全检查工作清单</w:t>
      </w:r>
    </w:p>
    <w:tbl>
      <w:tblPr>
        <w:tblStyle w:val="3"/>
        <w:tblW w:w="13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9497"/>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blHeader/>
          <w:jc w:val="center"/>
        </w:trPr>
        <w:tc>
          <w:tcPr>
            <w:tcW w:w="817" w:type="dxa"/>
            <w:vAlign w:val="center"/>
          </w:tcPr>
          <w:p>
            <w:pPr>
              <w:adjustRightInd w:val="0"/>
              <w:snapToGrid w:val="0"/>
              <w:spacing w:line="400" w:lineRule="exact"/>
              <w:jc w:val="center"/>
              <w:rPr>
                <w:rFonts w:ascii="黑体" w:hAnsi="黑体" w:eastAsia="黑体"/>
                <w:sz w:val="24"/>
                <w:szCs w:val="24"/>
              </w:rPr>
            </w:pPr>
            <w:r>
              <w:rPr>
                <w:rFonts w:hint="eastAsia" w:ascii="黑体" w:hAnsi="黑体" w:eastAsia="黑体"/>
                <w:sz w:val="24"/>
                <w:szCs w:val="24"/>
              </w:rPr>
              <w:t>序号</w:t>
            </w:r>
          </w:p>
        </w:tc>
        <w:tc>
          <w:tcPr>
            <w:tcW w:w="1843" w:type="dxa"/>
            <w:vAlign w:val="center"/>
          </w:tcPr>
          <w:p>
            <w:pPr>
              <w:adjustRightInd w:val="0"/>
              <w:snapToGrid w:val="0"/>
              <w:spacing w:line="400" w:lineRule="exact"/>
              <w:jc w:val="center"/>
              <w:rPr>
                <w:rFonts w:ascii="黑体" w:hAnsi="黑体" w:eastAsia="黑体"/>
                <w:sz w:val="24"/>
                <w:szCs w:val="24"/>
              </w:rPr>
            </w:pPr>
            <w:r>
              <w:rPr>
                <w:rFonts w:hint="eastAsia" w:ascii="黑体" w:hAnsi="黑体" w:eastAsia="黑体"/>
                <w:sz w:val="24"/>
                <w:szCs w:val="24"/>
              </w:rPr>
              <w:t>检查项目</w:t>
            </w:r>
          </w:p>
        </w:tc>
        <w:tc>
          <w:tcPr>
            <w:tcW w:w="9497" w:type="dxa"/>
            <w:vAlign w:val="center"/>
          </w:tcPr>
          <w:p>
            <w:pPr>
              <w:adjustRightInd w:val="0"/>
              <w:snapToGrid w:val="0"/>
              <w:spacing w:line="400" w:lineRule="exact"/>
              <w:jc w:val="center"/>
              <w:rPr>
                <w:rFonts w:ascii="黑体" w:hAnsi="黑体" w:eastAsia="黑体"/>
                <w:sz w:val="24"/>
                <w:szCs w:val="24"/>
              </w:rPr>
            </w:pPr>
            <w:r>
              <w:rPr>
                <w:rFonts w:hint="eastAsia" w:ascii="黑体" w:hAnsi="黑体" w:eastAsia="黑体"/>
                <w:sz w:val="24"/>
                <w:szCs w:val="24"/>
              </w:rPr>
              <w:t>检查清单</w:t>
            </w:r>
          </w:p>
        </w:tc>
        <w:tc>
          <w:tcPr>
            <w:tcW w:w="1293" w:type="dxa"/>
            <w:vAlign w:val="center"/>
          </w:tcPr>
          <w:p>
            <w:pPr>
              <w:adjustRightInd w:val="0"/>
              <w:snapToGrid w:val="0"/>
              <w:spacing w:line="400" w:lineRule="exact"/>
              <w:jc w:val="center"/>
              <w:rPr>
                <w:rFonts w:ascii="黑体" w:hAnsi="黑体" w:eastAsia="黑体"/>
                <w:sz w:val="24"/>
                <w:szCs w:val="24"/>
              </w:rPr>
            </w:pPr>
            <w:r>
              <w:rPr>
                <w:rFonts w:hint="eastAsia" w:ascii="黑体" w:hAnsi="黑体" w:eastAsia="黑体"/>
                <w:sz w:val="24"/>
                <w:szCs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817" w:type="dxa"/>
            <w:vAlign w:val="center"/>
          </w:tcPr>
          <w:p>
            <w:pPr>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3-1</w:t>
            </w:r>
          </w:p>
        </w:tc>
        <w:tc>
          <w:tcPr>
            <w:tcW w:w="1843" w:type="dxa"/>
            <w:vAlign w:val="center"/>
          </w:tcPr>
          <w:p>
            <w:pPr>
              <w:spacing w:line="400" w:lineRule="exact"/>
              <w:jc w:val="center"/>
              <w:rPr>
                <w:rFonts w:ascii="仿宋_GB2312" w:hAnsi="Times New Roman"/>
                <w:sz w:val="24"/>
                <w:szCs w:val="24"/>
              </w:rPr>
            </w:pPr>
            <w:r>
              <w:rPr>
                <w:rFonts w:hint="eastAsia" w:ascii="仿宋_GB2312" w:hAnsi="Times New Roman"/>
                <w:sz w:val="24"/>
                <w:szCs w:val="24"/>
              </w:rPr>
              <w:t>特种设备</w:t>
            </w:r>
          </w:p>
          <w:p>
            <w:pPr>
              <w:adjustRightInd w:val="0"/>
              <w:snapToGrid w:val="0"/>
              <w:spacing w:line="400" w:lineRule="exact"/>
              <w:jc w:val="center"/>
              <w:rPr>
                <w:rFonts w:ascii="仿宋_GB2312" w:hAnsi="Times New Roman"/>
                <w:sz w:val="24"/>
                <w:szCs w:val="24"/>
              </w:rPr>
            </w:pPr>
            <w:r>
              <w:rPr>
                <w:rFonts w:hint="eastAsia" w:ascii="仿宋_GB2312" w:hAnsi="Times New Roman"/>
                <w:sz w:val="24"/>
                <w:szCs w:val="24"/>
              </w:rPr>
              <w:t>使用标志</w:t>
            </w:r>
          </w:p>
        </w:tc>
        <w:tc>
          <w:tcPr>
            <w:tcW w:w="9497" w:type="dxa"/>
            <w:vAlign w:val="center"/>
          </w:tcPr>
          <w:p>
            <w:pPr>
              <w:spacing w:line="38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特种设备投入使用前或投入使用后</w:t>
            </w:r>
            <w:r>
              <w:rPr>
                <w:rFonts w:ascii="Times New Roman" w:hAnsi="Times New Roman"/>
                <w:sz w:val="24"/>
                <w:szCs w:val="24"/>
              </w:rPr>
              <w:t>30</w:t>
            </w:r>
            <w:r>
              <w:rPr>
                <w:rFonts w:hint="eastAsia" w:ascii="Times New Roman" w:hAnsi="Times New Roman"/>
                <w:sz w:val="24"/>
                <w:szCs w:val="24"/>
              </w:rPr>
              <w:t>日内，应逐台办理使用登记证，气瓶（不含车用气瓶）、压力管道以使用单位为单位办理使用登记证；</w:t>
            </w:r>
          </w:p>
          <w:p>
            <w:pPr>
              <w:spacing w:line="38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在显著位置粘贴特种设备使用标志和警示标识；</w:t>
            </w:r>
          </w:p>
          <w:p>
            <w:pPr>
              <w:adjustRightInd w:val="0"/>
              <w:snapToGrid w:val="0"/>
              <w:spacing w:line="380" w:lineRule="exact"/>
              <w:rPr>
                <w:rFonts w:ascii="Times New Roman" w:hAnsi="Times New Roman"/>
                <w:sz w:val="24"/>
                <w:szCs w:val="24"/>
              </w:rPr>
            </w:pPr>
            <w:r>
              <w:rPr>
                <w:rFonts w:ascii="Times New Roman" w:hAnsi="Times New Roman"/>
                <w:sz w:val="24"/>
                <w:szCs w:val="24"/>
              </w:rPr>
              <w:t>3. ……</w:t>
            </w:r>
            <w:r>
              <w:rPr>
                <w:rFonts w:hint="eastAsia" w:ascii="Times New Roman" w:hAnsi="Times New Roman"/>
                <w:sz w:val="24"/>
                <w:szCs w:val="24"/>
              </w:rPr>
              <w:t>。</w:t>
            </w:r>
          </w:p>
        </w:tc>
        <w:tc>
          <w:tcPr>
            <w:tcW w:w="1293" w:type="dxa"/>
            <w:vAlign w:val="center"/>
          </w:tcPr>
          <w:p>
            <w:pPr>
              <w:rPr>
                <w:rFonts w:ascii="Times New Roman" w:hAnsi="Times New Roman"/>
                <w:sz w:val="24"/>
                <w:szCs w:val="24"/>
              </w:rPr>
            </w:pPr>
            <w:r>
              <w:rPr>
                <w:rFonts w:hint="eastAsia" w:ascii="Times New Roman" w:hAnsi="Times New Roman"/>
                <w:sz w:val="24"/>
                <w:szCs w:val="24"/>
              </w:rPr>
              <w:t>（明确到各岗位一线操作者具体责任人，下同）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817" w:type="dxa"/>
            <w:vAlign w:val="center"/>
          </w:tcPr>
          <w:p>
            <w:pPr>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3-2</w:t>
            </w:r>
          </w:p>
        </w:tc>
        <w:tc>
          <w:tcPr>
            <w:tcW w:w="1843" w:type="dxa"/>
            <w:vAlign w:val="center"/>
          </w:tcPr>
          <w:p>
            <w:pPr>
              <w:adjustRightInd w:val="0"/>
              <w:snapToGrid w:val="0"/>
              <w:spacing w:line="400" w:lineRule="exact"/>
              <w:jc w:val="center"/>
              <w:rPr>
                <w:rFonts w:ascii="仿宋_GB2312" w:hAnsi="Times New Roman"/>
                <w:sz w:val="24"/>
                <w:szCs w:val="24"/>
              </w:rPr>
            </w:pPr>
            <w:r>
              <w:rPr>
                <w:rFonts w:hint="eastAsia" w:ascii="仿宋_GB2312" w:hAnsi="Times New Roman"/>
                <w:sz w:val="24"/>
                <w:szCs w:val="24"/>
              </w:rPr>
              <w:t>严格按章操作</w:t>
            </w:r>
          </w:p>
        </w:tc>
        <w:tc>
          <w:tcPr>
            <w:tcW w:w="9497" w:type="dxa"/>
            <w:vAlign w:val="center"/>
          </w:tcPr>
          <w:p>
            <w:pPr>
              <w:spacing w:line="38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保证每班至少有</w:t>
            </w:r>
            <w:r>
              <w:rPr>
                <w:rFonts w:ascii="Times New Roman" w:hAnsi="Times New Roman"/>
                <w:sz w:val="24"/>
                <w:szCs w:val="24"/>
              </w:rPr>
              <w:t>1</w:t>
            </w:r>
            <w:r>
              <w:rPr>
                <w:rFonts w:hint="eastAsia" w:ascii="Times New Roman" w:hAnsi="Times New Roman"/>
                <w:sz w:val="24"/>
                <w:szCs w:val="24"/>
              </w:rPr>
              <w:t>名持证的作业人员在岗；</w:t>
            </w:r>
          </w:p>
          <w:p>
            <w:pPr>
              <w:spacing w:line="38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及时修订完善操作规程，严格按照操作规程作业；</w:t>
            </w:r>
          </w:p>
          <w:p>
            <w:pPr>
              <w:spacing w:line="38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及时准确填写运行记录；</w:t>
            </w:r>
          </w:p>
          <w:p>
            <w:pPr>
              <w:adjustRightInd w:val="0"/>
              <w:snapToGrid w:val="0"/>
              <w:spacing w:line="380" w:lineRule="exact"/>
              <w:rPr>
                <w:rFonts w:ascii="Times New Roman" w:hAnsi="Times New Roman"/>
                <w:sz w:val="24"/>
                <w:szCs w:val="24"/>
              </w:rPr>
            </w:pPr>
            <w:r>
              <w:rPr>
                <w:rFonts w:ascii="Times New Roman" w:hAnsi="Times New Roman"/>
                <w:sz w:val="24"/>
                <w:szCs w:val="24"/>
              </w:rPr>
              <w:t>4. ……</w:t>
            </w:r>
            <w:r>
              <w:rPr>
                <w:rFonts w:hint="eastAsia" w:ascii="Times New Roman" w:hAnsi="Times New Roman"/>
                <w:sz w:val="24"/>
                <w:szCs w:val="24"/>
              </w:rPr>
              <w:t>。</w:t>
            </w:r>
          </w:p>
        </w:tc>
        <w:tc>
          <w:tcPr>
            <w:tcW w:w="1293" w:type="dxa"/>
            <w:vAlign w:val="center"/>
          </w:tcPr>
          <w:p>
            <w:pPr>
              <w:adjustRightInd w:val="0"/>
              <w:snapToGrid w:val="0"/>
              <w:spacing w:line="400" w:lineRule="exac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817" w:type="dxa"/>
            <w:vAlign w:val="center"/>
          </w:tcPr>
          <w:p>
            <w:pPr>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3-3</w:t>
            </w:r>
          </w:p>
        </w:tc>
        <w:tc>
          <w:tcPr>
            <w:tcW w:w="1843" w:type="dxa"/>
            <w:vAlign w:val="center"/>
          </w:tcPr>
          <w:p>
            <w:pPr>
              <w:adjustRightInd w:val="0"/>
              <w:snapToGrid w:val="0"/>
              <w:spacing w:line="400" w:lineRule="exact"/>
              <w:jc w:val="center"/>
              <w:rPr>
                <w:rFonts w:ascii="仿宋_GB2312" w:hAnsi="Times New Roman"/>
                <w:sz w:val="24"/>
                <w:szCs w:val="24"/>
              </w:rPr>
            </w:pPr>
            <w:r>
              <w:rPr>
                <w:rFonts w:hint="eastAsia" w:ascii="仿宋_GB2312" w:hAnsi="Times New Roman"/>
                <w:sz w:val="24"/>
                <w:szCs w:val="24"/>
              </w:rPr>
              <w:t>安全附件及安全保护装置</w:t>
            </w:r>
          </w:p>
        </w:tc>
        <w:tc>
          <w:tcPr>
            <w:tcW w:w="9497" w:type="dxa"/>
            <w:vAlign w:val="center"/>
          </w:tcPr>
          <w:p>
            <w:pPr>
              <w:spacing w:line="38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液位（面）计在最高、最低安全标记范围内；</w:t>
            </w:r>
          </w:p>
          <w:p>
            <w:pPr>
              <w:spacing w:line="38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安全阀压力小于或等于锅炉、压力容器、压力管道设计压力，标定牌铅封完好，检定在有效期内；</w:t>
            </w:r>
          </w:p>
          <w:p>
            <w:pPr>
              <w:spacing w:line="38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压力表铅封完好，检定合格证粘贴在压力表上，且在检定有效期内；</w:t>
            </w:r>
          </w:p>
          <w:p>
            <w:pPr>
              <w:spacing w:line="38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安全保护装置齐全有效，运行可靠；</w:t>
            </w:r>
          </w:p>
          <w:p>
            <w:pPr>
              <w:adjustRightInd w:val="0"/>
              <w:snapToGrid w:val="0"/>
              <w:spacing w:line="380" w:lineRule="exact"/>
              <w:rPr>
                <w:rFonts w:ascii="Times New Roman" w:hAnsi="Times New Roman"/>
                <w:sz w:val="24"/>
                <w:szCs w:val="24"/>
              </w:rPr>
            </w:pPr>
            <w:r>
              <w:rPr>
                <w:rFonts w:ascii="Times New Roman" w:hAnsi="Times New Roman"/>
                <w:sz w:val="24"/>
                <w:szCs w:val="24"/>
              </w:rPr>
              <w:t>5. ……</w:t>
            </w:r>
            <w:r>
              <w:rPr>
                <w:rFonts w:hint="eastAsia" w:ascii="Times New Roman" w:hAnsi="Times New Roman"/>
                <w:sz w:val="24"/>
                <w:szCs w:val="24"/>
              </w:rPr>
              <w:t>。</w:t>
            </w:r>
          </w:p>
        </w:tc>
        <w:tc>
          <w:tcPr>
            <w:tcW w:w="1293" w:type="dxa"/>
            <w:vAlign w:val="center"/>
          </w:tcPr>
          <w:p>
            <w:pPr>
              <w:adjustRightInd w:val="0"/>
              <w:snapToGrid w:val="0"/>
              <w:spacing w:line="400" w:lineRule="exac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6" w:hRule="atLeast"/>
          <w:jc w:val="center"/>
        </w:trPr>
        <w:tc>
          <w:tcPr>
            <w:tcW w:w="817" w:type="dxa"/>
            <w:vAlign w:val="center"/>
          </w:tcPr>
          <w:p>
            <w:pPr>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3-4</w:t>
            </w:r>
          </w:p>
        </w:tc>
        <w:tc>
          <w:tcPr>
            <w:tcW w:w="1843" w:type="dxa"/>
            <w:vAlign w:val="center"/>
          </w:tcPr>
          <w:p>
            <w:pPr>
              <w:adjustRightInd w:val="0"/>
              <w:snapToGrid w:val="0"/>
              <w:spacing w:line="400" w:lineRule="exact"/>
              <w:jc w:val="center"/>
              <w:rPr>
                <w:rFonts w:ascii="仿宋_GB2312" w:hAnsi="Times New Roman"/>
                <w:sz w:val="24"/>
                <w:szCs w:val="24"/>
              </w:rPr>
            </w:pPr>
            <w:r>
              <w:rPr>
                <w:rFonts w:hint="eastAsia" w:ascii="仿宋_GB2312" w:hAnsi="Times New Roman"/>
                <w:sz w:val="24"/>
                <w:szCs w:val="24"/>
              </w:rPr>
              <w:t>日常维护保养和自行检查</w:t>
            </w:r>
          </w:p>
        </w:tc>
        <w:tc>
          <w:tcPr>
            <w:tcW w:w="9497" w:type="dxa"/>
            <w:vAlign w:val="center"/>
          </w:tcPr>
          <w:p>
            <w:pPr>
              <w:spacing w:line="38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按照产品使用维护保养说明和安全技术规范制定并落实定期维护保养和检查巡查计划，并做好记录；</w:t>
            </w:r>
          </w:p>
          <w:p>
            <w:pPr>
              <w:spacing w:line="38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定期检验有效期届满前</w:t>
            </w:r>
            <w:r>
              <w:rPr>
                <w:rFonts w:ascii="Times New Roman" w:hAnsi="Times New Roman"/>
                <w:sz w:val="24"/>
                <w:szCs w:val="24"/>
              </w:rPr>
              <w:t>1</w:t>
            </w:r>
            <w:r>
              <w:rPr>
                <w:rFonts w:hint="eastAsia" w:ascii="Times New Roman" w:hAnsi="Times New Roman"/>
                <w:sz w:val="24"/>
                <w:szCs w:val="24"/>
              </w:rPr>
              <w:t>个月以内，提出定期检验申请；</w:t>
            </w:r>
          </w:p>
          <w:p>
            <w:pPr>
              <w:spacing w:line="38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停用</w:t>
            </w:r>
            <w:r>
              <w:rPr>
                <w:rFonts w:ascii="Times New Roman" w:hAnsi="Times New Roman"/>
                <w:sz w:val="24"/>
                <w:szCs w:val="24"/>
              </w:rPr>
              <w:t>1</w:t>
            </w:r>
            <w:r>
              <w:rPr>
                <w:rFonts w:hint="eastAsia" w:ascii="Times New Roman" w:hAnsi="Times New Roman"/>
                <w:sz w:val="24"/>
                <w:szCs w:val="24"/>
              </w:rPr>
              <w:t>年以上，停用或重新启用时，到市场监管部门办理有关手续；</w:t>
            </w:r>
          </w:p>
          <w:p>
            <w:pPr>
              <w:spacing w:line="38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大、小修后，在启动前做联锁及保护试验，合格后方可投入运行；</w:t>
            </w:r>
          </w:p>
          <w:p>
            <w:pPr>
              <w:spacing w:line="38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发现设备异常状况、事故隐患应该立即采取措施，及时隐患消除后，方可继续使用。情况紧急时，应立即停止使用；</w:t>
            </w:r>
          </w:p>
          <w:p>
            <w:pPr>
              <w:spacing w:line="38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发生特种设备事故时，立即采取应急措施，组织抢救，防止事故扩大，并按规定向市场监管部门、应急管理和有关部门报告；</w:t>
            </w:r>
          </w:p>
          <w:p>
            <w:pPr>
              <w:spacing w:line="380" w:lineRule="exac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锅炉应按照安全技术规范定时进行水（介）质化验，并做出记录；</w:t>
            </w:r>
          </w:p>
          <w:p>
            <w:pPr>
              <w:spacing w:line="380" w:lineRule="exact"/>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电梯维护保养应由制造单位或有资质单位进行，每</w:t>
            </w:r>
            <w:r>
              <w:rPr>
                <w:rFonts w:ascii="Times New Roman" w:hAnsi="Times New Roman"/>
                <w:sz w:val="24"/>
                <w:szCs w:val="24"/>
              </w:rPr>
              <w:t>15</w:t>
            </w:r>
            <w:r>
              <w:rPr>
                <w:rFonts w:hint="eastAsia" w:ascii="Times New Roman" w:hAnsi="Times New Roman"/>
                <w:sz w:val="24"/>
                <w:szCs w:val="24"/>
              </w:rPr>
              <w:t>天至少对电梯维保</w:t>
            </w:r>
            <w:r>
              <w:rPr>
                <w:rFonts w:ascii="Times New Roman" w:hAnsi="Times New Roman"/>
                <w:sz w:val="24"/>
                <w:szCs w:val="24"/>
              </w:rPr>
              <w:t>1</w:t>
            </w:r>
            <w:r>
              <w:rPr>
                <w:rFonts w:hint="eastAsia" w:ascii="Times New Roman" w:hAnsi="Times New Roman"/>
                <w:sz w:val="24"/>
                <w:szCs w:val="24"/>
              </w:rPr>
              <w:t>次，有维保记录，并经安全管理人员签字确认；</w:t>
            </w:r>
          </w:p>
          <w:p>
            <w:pPr>
              <w:spacing w:line="380" w:lineRule="exact"/>
              <w:rPr>
                <w:rFonts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客运索道、大型游乐设施、场（厂）内专用机动车辆每日投入使用前，开展试运行检查和例行安全检查，对安全装置进行确认，并做出记录；</w:t>
            </w:r>
          </w:p>
          <w:p>
            <w:pPr>
              <w:adjustRightInd w:val="0"/>
              <w:snapToGrid w:val="0"/>
              <w:spacing w:line="380" w:lineRule="exact"/>
              <w:rPr>
                <w:rFonts w:ascii="Times New Roman" w:hAnsi="Times New Roman"/>
                <w:sz w:val="24"/>
                <w:szCs w:val="24"/>
              </w:rPr>
            </w:pPr>
            <w:r>
              <w:rPr>
                <w:rFonts w:ascii="Times New Roman" w:hAnsi="Times New Roman"/>
                <w:sz w:val="24"/>
                <w:szCs w:val="24"/>
              </w:rPr>
              <w:t>10.……</w:t>
            </w:r>
            <w:r>
              <w:rPr>
                <w:rFonts w:hint="eastAsia" w:ascii="Times New Roman" w:hAnsi="Times New Roman"/>
                <w:sz w:val="24"/>
                <w:szCs w:val="24"/>
              </w:rPr>
              <w:t>。</w:t>
            </w:r>
          </w:p>
        </w:tc>
        <w:tc>
          <w:tcPr>
            <w:tcW w:w="1293" w:type="dxa"/>
            <w:vAlign w:val="center"/>
          </w:tcPr>
          <w:p>
            <w:pPr>
              <w:adjustRightInd w:val="0"/>
              <w:snapToGrid w:val="0"/>
              <w:spacing w:line="400" w:lineRule="exact"/>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817" w:type="dxa"/>
            <w:vAlign w:val="center"/>
          </w:tcPr>
          <w:p>
            <w:pPr>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3-5</w:t>
            </w:r>
          </w:p>
        </w:tc>
        <w:tc>
          <w:tcPr>
            <w:tcW w:w="1843" w:type="dxa"/>
            <w:vAlign w:val="center"/>
          </w:tcPr>
          <w:p>
            <w:pPr>
              <w:adjustRightInd w:val="0"/>
              <w:snapToGrid w:val="0"/>
              <w:spacing w:line="400" w:lineRule="exact"/>
              <w:jc w:val="center"/>
              <w:rPr>
                <w:rFonts w:ascii="仿宋_GB2312" w:hAnsi="Times New Roman"/>
                <w:sz w:val="24"/>
                <w:szCs w:val="24"/>
              </w:rPr>
            </w:pPr>
            <w:r>
              <w:rPr>
                <w:rFonts w:hint="eastAsia" w:ascii="仿宋_GB2312" w:hAnsi="Times New Roman"/>
                <w:sz w:val="24"/>
                <w:szCs w:val="24"/>
              </w:rPr>
              <w:t>变更使用登记</w:t>
            </w:r>
          </w:p>
        </w:tc>
        <w:tc>
          <w:tcPr>
            <w:tcW w:w="9497" w:type="dxa"/>
            <w:vAlign w:val="center"/>
          </w:tcPr>
          <w:p>
            <w:pPr>
              <w:spacing w:line="38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特种设备改造、移装、变更使用单位或者使用单位更名、达到设计使用年限继续使用的，按单位登记的特种设备变更使用单位或者使用单位更名的，相关单位应当向登记机关申请变更登记；</w:t>
            </w:r>
          </w:p>
          <w:p>
            <w:pPr>
              <w:adjustRightInd w:val="0"/>
              <w:snapToGrid w:val="0"/>
              <w:spacing w:line="380" w:lineRule="exact"/>
              <w:rPr>
                <w:rFonts w:ascii="Times New Roman" w:hAnsi="Times New Roman"/>
                <w:sz w:val="24"/>
                <w:szCs w:val="24"/>
              </w:rPr>
            </w:pPr>
            <w:r>
              <w:rPr>
                <w:rFonts w:ascii="Times New Roman" w:hAnsi="Times New Roman"/>
                <w:sz w:val="24"/>
                <w:szCs w:val="24"/>
              </w:rPr>
              <w:t>2. ……</w:t>
            </w:r>
            <w:r>
              <w:rPr>
                <w:rFonts w:hint="eastAsia" w:ascii="Times New Roman" w:hAnsi="Times New Roman"/>
                <w:sz w:val="24"/>
                <w:szCs w:val="24"/>
              </w:rPr>
              <w:t>。</w:t>
            </w:r>
          </w:p>
        </w:tc>
        <w:tc>
          <w:tcPr>
            <w:tcW w:w="1293" w:type="dxa"/>
            <w:vMerge w:val="restart"/>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line="400" w:lineRule="exact"/>
              <w:jc w:val="center"/>
              <w:rPr>
                <w:rFonts w:ascii="Times New Roman" w:hAnsi="Times New Roman" w:eastAsia="仿宋"/>
                <w:sz w:val="24"/>
                <w:szCs w:val="24"/>
              </w:rPr>
            </w:pPr>
            <w:r>
              <w:rPr>
                <w:rFonts w:ascii="Times New Roman" w:hAnsi="Times New Roman" w:eastAsia="仿宋"/>
                <w:sz w:val="24"/>
                <w:szCs w:val="24"/>
              </w:rPr>
              <w:t>3-6</w:t>
            </w:r>
          </w:p>
        </w:tc>
        <w:tc>
          <w:tcPr>
            <w:tcW w:w="1843" w:type="dxa"/>
            <w:vAlign w:val="center"/>
          </w:tcPr>
          <w:p>
            <w:pPr>
              <w:adjustRightInd w:val="0"/>
              <w:snapToGrid w:val="0"/>
              <w:spacing w:line="400" w:lineRule="exact"/>
              <w:jc w:val="center"/>
              <w:rPr>
                <w:rFonts w:ascii="仿宋_GB2312" w:hAnsi="Times New Roman"/>
                <w:sz w:val="24"/>
                <w:szCs w:val="24"/>
              </w:rPr>
            </w:pPr>
            <w:r>
              <w:rPr>
                <w:rFonts w:hint="eastAsia" w:ascii="仿宋_GB2312" w:hAnsi="Times New Roman"/>
                <w:sz w:val="24"/>
                <w:szCs w:val="24"/>
              </w:rPr>
              <w:t>履行报废义务</w:t>
            </w:r>
          </w:p>
        </w:tc>
        <w:tc>
          <w:tcPr>
            <w:tcW w:w="9497" w:type="dxa"/>
            <w:vAlign w:val="center"/>
          </w:tcPr>
          <w:p>
            <w:pPr>
              <w:spacing w:line="38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对存在严重事故隐患，无改造、修理价值的特种设备，或者达到安全技术规范规定的报废期限的，应当及时予以报废，采取必要措施消除该特种设备的使用功能，并向特种设备登记机关办理报废手续；</w:t>
            </w:r>
          </w:p>
          <w:p>
            <w:pPr>
              <w:spacing w:line="380" w:lineRule="exact"/>
              <w:rPr>
                <w:rFonts w:ascii="Times New Roman" w:hAnsi="Times New Roman" w:eastAsia="仿宋"/>
                <w:sz w:val="24"/>
                <w:szCs w:val="24"/>
              </w:rPr>
            </w:pPr>
            <w:r>
              <w:rPr>
                <w:rFonts w:ascii="Times New Roman" w:hAnsi="Times New Roman"/>
                <w:sz w:val="24"/>
                <w:szCs w:val="24"/>
              </w:rPr>
              <w:t>2. ……</w:t>
            </w:r>
            <w:r>
              <w:rPr>
                <w:rFonts w:hint="eastAsia" w:ascii="Times New Roman" w:hAnsi="Times New Roman"/>
                <w:sz w:val="24"/>
                <w:szCs w:val="24"/>
              </w:rPr>
              <w:t>。</w:t>
            </w:r>
          </w:p>
        </w:tc>
        <w:tc>
          <w:tcPr>
            <w:tcW w:w="1293" w:type="dxa"/>
            <w:vMerge w:val="continue"/>
            <w:vAlign w:val="center"/>
          </w:tcPr>
          <w:p>
            <w:pPr>
              <w:rPr>
                <w:rFonts w:ascii="Times New Roman" w:hAnsi="Times New Roman" w:eastAsia="微软雅黑"/>
                <w:sz w:val="22"/>
                <w:szCs w:val="22"/>
              </w:rPr>
            </w:pPr>
          </w:p>
        </w:tc>
      </w:tr>
    </w:tbl>
    <w:p>
      <w:pPr>
        <w:rPr>
          <w:rFonts w:ascii="Times New Roman" w:hAnsi="Times New Roman" w:eastAsia="仿宋"/>
        </w:rPr>
      </w:pPr>
      <w:r>
        <w:rPr>
          <w:rFonts w:ascii="Times New Roman" w:hAnsi="Times New Roman" w:eastAsia="仿宋"/>
        </w:rPr>
        <w:br w:type="page"/>
      </w:r>
    </w:p>
    <w:p>
      <w:pPr>
        <w:spacing w:line="580" w:lineRule="exact"/>
        <w:jc w:val="center"/>
        <w:outlineLvl w:val="0"/>
        <w:rPr>
          <w:rFonts w:ascii="Times New Roman" w:hAnsi="Times New Roman" w:eastAsia="方正小标宋简体"/>
          <w:sz w:val="44"/>
          <w:szCs w:val="24"/>
        </w:rPr>
      </w:pPr>
      <w:r>
        <w:rPr>
          <w:rFonts w:hint="eastAsia" w:ascii="Times New Roman" w:hAnsi="Times New Roman" w:eastAsia="方正小标宋简体"/>
          <w:sz w:val="44"/>
          <w:szCs w:val="24"/>
        </w:rPr>
        <w:t>特种设备主要类别安全风险管控责任清单（示例）</w:t>
      </w:r>
    </w:p>
    <w:p>
      <w:pPr>
        <w:spacing w:line="580" w:lineRule="exact"/>
        <w:jc w:val="center"/>
        <w:outlineLvl w:val="1"/>
        <w:rPr>
          <w:rFonts w:ascii="Times New Roman" w:hAnsi="Times New Roman" w:eastAsia="方正小标宋简体"/>
          <w:sz w:val="44"/>
          <w:szCs w:val="44"/>
        </w:rPr>
      </w:pPr>
      <w:r>
        <w:rPr>
          <w:rFonts w:hint="eastAsia" w:ascii="Times New Roman" w:hAnsi="Times New Roman" w:eastAsia="楷体_GB2312"/>
          <w:szCs w:val="24"/>
        </w:rPr>
        <w:t>（锅</w:t>
      </w:r>
      <w:r>
        <w:rPr>
          <w:rFonts w:ascii="Times New Roman" w:hAnsi="Times New Roman" w:eastAsia="楷体_GB2312"/>
          <w:szCs w:val="24"/>
        </w:rPr>
        <w:t xml:space="preserve">  </w:t>
      </w:r>
      <w:r>
        <w:rPr>
          <w:rFonts w:hint="eastAsia" w:ascii="Times New Roman" w:hAnsi="Times New Roman" w:eastAsia="楷体_GB2312"/>
          <w:szCs w:val="24"/>
        </w:rPr>
        <w:t>炉）</w:t>
      </w:r>
    </w:p>
    <w:tbl>
      <w:tblPr>
        <w:tblStyle w:val="3"/>
        <w:tblW w:w="13987" w:type="dxa"/>
        <w:tblInd w:w="0" w:type="dxa"/>
        <w:tblLayout w:type="fixed"/>
        <w:tblCellMar>
          <w:top w:w="0" w:type="dxa"/>
          <w:left w:w="108" w:type="dxa"/>
          <w:bottom w:w="0" w:type="dxa"/>
          <w:right w:w="108" w:type="dxa"/>
        </w:tblCellMar>
      </w:tblPr>
      <w:tblGrid>
        <w:gridCol w:w="1036"/>
        <w:gridCol w:w="1864"/>
        <w:gridCol w:w="1869"/>
        <w:gridCol w:w="2268"/>
        <w:gridCol w:w="6950"/>
      </w:tblGrid>
      <w:tr>
        <w:tblPrEx>
          <w:tblCellMar>
            <w:top w:w="0" w:type="dxa"/>
            <w:left w:w="108" w:type="dxa"/>
            <w:bottom w:w="0" w:type="dxa"/>
            <w:right w:w="108" w:type="dxa"/>
          </w:tblCellMar>
        </w:tblPrEx>
        <w:trPr>
          <w:trHeight w:val="679" w:hRule="atLeast"/>
        </w:trPr>
        <w:tc>
          <w:tcPr>
            <w:tcW w:w="290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风险点名称</w:t>
            </w:r>
          </w:p>
        </w:tc>
        <w:tc>
          <w:tcPr>
            <w:tcW w:w="18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锅</w:t>
            </w:r>
            <w:r>
              <w:rPr>
                <w:rFonts w:ascii="Times New Roman" w:hAnsi="Times New Roman" w:eastAsia="黑体"/>
                <w:sz w:val="24"/>
                <w:szCs w:val="24"/>
              </w:rPr>
              <w:t xml:space="preserve">   </w:t>
            </w:r>
            <w:r>
              <w:rPr>
                <w:rFonts w:hint="eastAsia" w:ascii="Times New Roman" w:hAnsi="Times New Roman" w:eastAsia="黑体"/>
                <w:sz w:val="24"/>
                <w:szCs w:val="24"/>
              </w:rPr>
              <w:t>炉</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主要风险因素概述</w:t>
            </w:r>
          </w:p>
        </w:tc>
        <w:tc>
          <w:tcPr>
            <w:tcW w:w="69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作业人员无证操作或证书不在有效期内；</w:t>
            </w:r>
          </w:p>
          <w:p>
            <w:pPr>
              <w:widowControl/>
              <w:spacing w:line="30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锅炉制造、安装、改造、修理单位不具备许可条件；</w:t>
            </w:r>
          </w:p>
          <w:p>
            <w:pPr>
              <w:widowControl/>
              <w:spacing w:line="30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安全附件功能失效，设备承压部件泄漏；</w:t>
            </w:r>
          </w:p>
          <w:p>
            <w:pPr>
              <w:widowControl/>
              <w:spacing w:line="30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设备超温、超压运行；</w:t>
            </w:r>
          </w:p>
          <w:p>
            <w:pPr>
              <w:widowControl/>
              <w:spacing w:line="30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未定期检验或定期检验不合格仍继续使用；</w:t>
            </w:r>
          </w:p>
          <w:p>
            <w:pPr>
              <w:widowControl/>
              <w:spacing w:line="30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水质不能满足锅炉运行要求；</w:t>
            </w:r>
          </w:p>
          <w:p>
            <w:pPr>
              <w:widowControl/>
              <w:spacing w:line="300" w:lineRule="exact"/>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不按操作规程作业；</w:t>
            </w:r>
          </w:p>
          <w:p>
            <w:pPr>
              <w:widowControl/>
              <w:adjustRightInd w:val="0"/>
              <w:snapToGrid w:val="0"/>
              <w:spacing w:line="300" w:lineRule="exact"/>
              <w:rPr>
                <w:rFonts w:ascii="Times New Roman" w:hAnsi="Times New Roman"/>
                <w:sz w:val="24"/>
                <w:szCs w:val="24"/>
              </w:rPr>
            </w:pPr>
            <w:r>
              <w:rPr>
                <w:rFonts w:ascii="Times New Roman" w:hAnsi="Times New Roman"/>
                <w:sz w:val="24"/>
                <w:szCs w:val="24"/>
              </w:rPr>
              <w:t>8. ……</w:t>
            </w:r>
            <w:r>
              <w:rPr>
                <w:rFonts w:hint="eastAsia" w:ascii="Times New Roman" w:hAnsi="Times New Roman"/>
                <w:sz w:val="24"/>
                <w:szCs w:val="24"/>
              </w:rPr>
              <w:t>。</w:t>
            </w:r>
          </w:p>
        </w:tc>
      </w:tr>
      <w:tr>
        <w:tblPrEx>
          <w:tblCellMar>
            <w:top w:w="0" w:type="dxa"/>
            <w:left w:w="108" w:type="dxa"/>
            <w:bottom w:w="0" w:type="dxa"/>
            <w:right w:w="108" w:type="dxa"/>
          </w:tblCellMar>
        </w:tblPrEx>
        <w:trPr>
          <w:trHeight w:val="657" w:hRule="atLeast"/>
        </w:trPr>
        <w:tc>
          <w:tcPr>
            <w:tcW w:w="290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风险点编号</w:t>
            </w:r>
          </w:p>
        </w:tc>
        <w:tc>
          <w:tcPr>
            <w:tcW w:w="18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仿宋"/>
                <w:sz w:val="24"/>
                <w:szCs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695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CellMar>
            <w:top w:w="0" w:type="dxa"/>
            <w:left w:w="108" w:type="dxa"/>
            <w:bottom w:w="0" w:type="dxa"/>
            <w:right w:w="108" w:type="dxa"/>
          </w:tblCellMar>
        </w:tblPrEx>
        <w:trPr>
          <w:trHeight w:val="1127" w:hRule="atLeast"/>
        </w:trPr>
        <w:tc>
          <w:tcPr>
            <w:tcW w:w="290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风险等级</w:t>
            </w:r>
          </w:p>
        </w:tc>
        <w:tc>
          <w:tcPr>
            <w:tcW w:w="18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仿宋"/>
                <w:sz w:val="24"/>
                <w:szCs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695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CellMar>
            <w:top w:w="0" w:type="dxa"/>
            <w:left w:w="108" w:type="dxa"/>
            <w:bottom w:w="0" w:type="dxa"/>
            <w:right w:w="108" w:type="dxa"/>
          </w:tblCellMar>
        </w:tblPrEx>
        <w:trPr>
          <w:trHeight w:val="1822" w:hRule="atLeast"/>
        </w:trPr>
        <w:tc>
          <w:tcPr>
            <w:tcW w:w="290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安全标志</w:t>
            </w:r>
          </w:p>
        </w:tc>
        <w:tc>
          <w:tcPr>
            <w:tcW w:w="18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仿宋"/>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主要风险管控措施</w:t>
            </w:r>
          </w:p>
        </w:tc>
        <w:tc>
          <w:tcPr>
            <w:tcW w:w="695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使用取得许可生产并经检验合格的锅炉；</w:t>
            </w:r>
          </w:p>
          <w:p>
            <w:pPr>
              <w:widowControl/>
              <w:spacing w:line="30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履行安装、维修、改造告知和法定报检责任；</w:t>
            </w:r>
          </w:p>
          <w:p>
            <w:pPr>
              <w:widowControl/>
              <w:spacing w:line="30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操作人员持证上岗；</w:t>
            </w:r>
          </w:p>
          <w:p>
            <w:pPr>
              <w:widowControl/>
              <w:spacing w:line="30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严格执行日常检查维护保养制度；</w:t>
            </w:r>
          </w:p>
          <w:p>
            <w:pPr>
              <w:widowControl/>
              <w:spacing w:line="30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严格按照安全技术规范作业；</w:t>
            </w:r>
          </w:p>
          <w:p>
            <w:pPr>
              <w:widowControl/>
              <w:adjustRightInd w:val="0"/>
              <w:snapToGrid w:val="0"/>
              <w:spacing w:line="300" w:lineRule="exact"/>
              <w:rPr>
                <w:rFonts w:ascii="Times New Roman" w:hAnsi="Times New Roman"/>
                <w:sz w:val="24"/>
                <w:szCs w:val="24"/>
              </w:rPr>
            </w:pPr>
            <w:r>
              <w:rPr>
                <w:rFonts w:ascii="Times New Roman" w:hAnsi="Times New Roman"/>
                <w:sz w:val="24"/>
                <w:szCs w:val="24"/>
              </w:rPr>
              <w:t>6. ……</w:t>
            </w:r>
            <w:r>
              <w:rPr>
                <w:rFonts w:hint="eastAsia" w:ascii="Times New Roman" w:hAnsi="Times New Roman"/>
                <w:sz w:val="24"/>
                <w:szCs w:val="24"/>
              </w:rPr>
              <w:t>。</w:t>
            </w:r>
          </w:p>
        </w:tc>
      </w:tr>
      <w:tr>
        <w:tblPrEx>
          <w:tblCellMar>
            <w:top w:w="0" w:type="dxa"/>
            <w:left w:w="108" w:type="dxa"/>
            <w:bottom w:w="0" w:type="dxa"/>
            <w:right w:w="108" w:type="dxa"/>
          </w:tblCellMar>
        </w:tblPrEx>
        <w:trPr>
          <w:trHeight w:val="609" w:hRule="atLeast"/>
        </w:trPr>
        <w:tc>
          <w:tcPr>
            <w:tcW w:w="103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责任人</w:t>
            </w:r>
          </w:p>
        </w:tc>
        <w:tc>
          <w:tcPr>
            <w:tcW w:w="18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安全管理负责人</w:t>
            </w:r>
          </w:p>
        </w:tc>
        <w:tc>
          <w:tcPr>
            <w:tcW w:w="18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仿宋"/>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主要事故类型</w:t>
            </w:r>
          </w:p>
        </w:tc>
        <w:tc>
          <w:tcPr>
            <w:tcW w:w="69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rPr>
                <w:rFonts w:ascii="Times New Roman" w:hAnsi="Times New Roman"/>
                <w:sz w:val="24"/>
                <w:szCs w:val="24"/>
              </w:rPr>
            </w:pPr>
            <w:r>
              <w:rPr>
                <w:rFonts w:hint="eastAsia" w:ascii="Times New Roman" w:hAnsi="Times New Roman"/>
                <w:sz w:val="24"/>
                <w:szCs w:val="24"/>
              </w:rPr>
              <w:t>爆炸、爆燃、燃烧、泄漏、烫伤</w:t>
            </w:r>
            <w:r>
              <w:rPr>
                <w:rFonts w:ascii="Times New Roman" w:hAnsi="Times New Roman"/>
                <w:sz w:val="24"/>
                <w:szCs w:val="24"/>
              </w:rPr>
              <w:t>……</w:t>
            </w:r>
            <w:r>
              <w:rPr>
                <w:rFonts w:hint="eastAsia" w:ascii="Times New Roman" w:hAnsi="Times New Roman"/>
                <w:sz w:val="24"/>
                <w:szCs w:val="24"/>
              </w:rPr>
              <w:t>。</w:t>
            </w:r>
          </w:p>
        </w:tc>
      </w:tr>
      <w:tr>
        <w:tblPrEx>
          <w:tblCellMar>
            <w:top w:w="0" w:type="dxa"/>
            <w:left w:w="108" w:type="dxa"/>
            <w:bottom w:w="0" w:type="dxa"/>
            <w:right w:w="108" w:type="dxa"/>
          </w:tblCellMar>
        </w:tblPrEx>
        <w:trPr>
          <w:trHeight w:val="685" w:hRule="atLeast"/>
        </w:trPr>
        <w:tc>
          <w:tcPr>
            <w:tcW w:w="103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18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安全管理员</w:t>
            </w:r>
          </w:p>
        </w:tc>
        <w:tc>
          <w:tcPr>
            <w:tcW w:w="18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仿宋"/>
                <w:sz w:val="24"/>
                <w:szCs w:val="24"/>
              </w:rPr>
            </w:pP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应急处置措施</w:t>
            </w:r>
          </w:p>
        </w:tc>
        <w:tc>
          <w:tcPr>
            <w:tcW w:w="69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疏散厂区周边人员，对事故现场实施隔离和警戒；</w:t>
            </w:r>
          </w:p>
          <w:p>
            <w:pPr>
              <w:widowControl/>
              <w:spacing w:line="30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对受伤人员及时组织救援，拨打</w:t>
            </w:r>
            <w:r>
              <w:rPr>
                <w:rFonts w:ascii="Times New Roman" w:hAnsi="Times New Roman"/>
                <w:sz w:val="24"/>
                <w:szCs w:val="24"/>
              </w:rPr>
              <w:t>120</w:t>
            </w:r>
            <w:r>
              <w:rPr>
                <w:rFonts w:hint="eastAsia" w:ascii="Times New Roman" w:hAnsi="Times New Roman"/>
                <w:sz w:val="24"/>
                <w:szCs w:val="24"/>
              </w:rPr>
              <w:t>、</w:t>
            </w:r>
            <w:r>
              <w:rPr>
                <w:rFonts w:ascii="Times New Roman" w:hAnsi="Times New Roman"/>
                <w:sz w:val="24"/>
                <w:szCs w:val="24"/>
              </w:rPr>
              <w:t>119</w:t>
            </w:r>
            <w:r>
              <w:rPr>
                <w:rFonts w:hint="eastAsia" w:ascii="Times New Roman" w:hAnsi="Times New Roman"/>
                <w:sz w:val="24"/>
                <w:szCs w:val="24"/>
              </w:rPr>
              <w:t>及</w:t>
            </w:r>
            <w:r>
              <w:rPr>
                <w:rFonts w:ascii="Times New Roman" w:hAnsi="Times New Roman"/>
                <w:sz w:val="24"/>
                <w:szCs w:val="24"/>
              </w:rPr>
              <w:t>110</w:t>
            </w:r>
            <w:r>
              <w:rPr>
                <w:rFonts w:hint="eastAsia" w:ascii="Times New Roman" w:hAnsi="Times New Roman"/>
                <w:sz w:val="24"/>
                <w:szCs w:val="24"/>
              </w:rPr>
              <w:t>求救；</w:t>
            </w:r>
          </w:p>
          <w:p>
            <w:pPr>
              <w:widowControl/>
              <w:spacing w:line="30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现场发现事故人员立即根据企业制定的《特种设备事故专项应急预案》进行处置并按要求上报；</w:t>
            </w:r>
          </w:p>
          <w:p>
            <w:pPr>
              <w:widowControl/>
              <w:adjustRightInd w:val="0"/>
              <w:snapToGrid w:val="0"/>
              <w:spacing w:line="300" w:lineRule="exact"/>
              <w:rPr>
                <w:rFonts w:ascii="Times New Roman" w:hAnsi="Times New Roman"/>
                <w:sz w:val="24"/>
                <w:szCs w:val="24"/>
              </w:rPr>
            </w:pPr>
            <w:r>
              <w:rPr>
                <w:rFonts w:ascii="Times New Roman" w:hAnsi="Times New Roman"/>
                <w:sz w:val="24"/>
                <w:szCs w:val="24"/>
              </w:rPr>
              <w:t>4. ……</w:t>
            </w:r>
            <w:r>
              <w:rPr>
                <w:rFonts w:hint="eastAsia" w:ascii="Times New Roman" w:hAnsi="Times New Roman"/>
                <w:sz w:val="24"/>
                <w:szCs w:val="24"/>
              </w:rPr>
              <w:t>。</w:t>
            </w:r>
          </w:p>
        </w:tc>
      </w:tr>
      <w:tr>
        <w:tblPrEx>
          <w:tblCellMar>
            <w:top w:w="0" w:type="dxa"/>
            <w:left w:w="108" w:type="dxa"/>
            <w:bottom w:w="0" w:type="dxa"/>
            <w:right w:w="108" w:type="dxa"/>
          </w:tblCellMar>
        </w:tblPrEx>
        <w:trPr>
          <w:trHeight w:val="780" w:hRule="atLeast"/>
        </w:trPr>
        <w:tc>
          <w:tcPr>
            <w:tcW w:w="103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18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一线操作人员</w:t>
            </w:r>
          </w:p>
        </w:tc>
        <w:tc>
          <w:tcPr>
            <w:tcW w:w="18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仿宋"/>
                <w:sz w:val="24"/>
                <w:szCs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695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szCs w:val="24"/>
              </w:rPr>
            </w:pPr>
          </w:p>
        </w:tc>
      </w:tr>
    </w:tbl>
    <w:p>
      <w:pPr>
        <w:rPr>
          <w:rFonts w:ascii="Times New Roman" w:hAnsi="Times New Roman" w:eastAsia="方正小标宋_GBK"/>
          <w:sz w:val="44"/>
          <w:szCs w:val="44"/>
        </w:rPr>
      </w:pPr>
      <w:r>
        <w:rPr>
          <w:rFonts w:ascii="Times New Roman" w:hAnsi="Times New Roman" w:eastAsia="方正小标宋_GBK"/>
          <w:sz w:val="44"/>
          <w:szCs w:val="44"/>
        </w:rPr>
        <w:br w:type="page"/>
      </w:r>
    </w:p>
    <w:p>
      <w:pPr>
        <w:spacing w:line="580" w:lineRule="exact"/>
        <w:jc w:val="center"/>
        <w:outlineLvl w:val="0"/>
        <w:rPr>
          <w:rFonts w:ascii="Times New Roman" w:hAnsi="Times New Roman" w:eastAsia="方正小标宋简体"/>
          <w:sz w:val="44"/>
          <w:szCs w:val="24"/>
        </w:rPr>
      </w:pPr>
      <w:r>
        <w:rPr>
          <w:rFonts w:hint="eastAsia" w:ascii="Times New Roman" w:hAnsi="Times New Roman" w:eastAsia="方正小标宋简体"/>
          <w:sz w:val="44"/>
          <w:szCs w:val="24"/>
        </w:rPr>
        <w:t>特种设备主要类别安全风险管控责任清单（示例）</w:t>
      </w:r>
    </w:p>
    <w:p>
      <w:pPr>
        <w:spacing w:line="580" w:lineRule="exact"/>
        <w:jc w:val="center"/>
        <w:outlineLvl w:val="1"/>
        <w:rPr>
          <w:rFonts w:ascii="Times New Roman" w:hAnsi="Times New Roman" w:eastAsia="方正小标宋简体"/>
          <w:sz w:val="44"/>
          <w:szCs w:val="44"/>
        </w:rPr>
      </w:pPr>
      <w:r>
        <w:rPr>
          <w:rFonts w:hint="eastAsia" w:ascii="Times New Roman" w:hAnsi="Times New Roman" w:eastAsia="楷体_GB2312"/>
          <w:szCs w:val="24"/>
        </w:rPr>
        <w:t>（压力容器）</w:t>
      </w:r>
    </w:p>
    <w:tbl>
      <w:tblPr>
        <w:tblStyle w:val="3"/>
        <w:tblW w:w="13942" w:type="dxa"/>
        <w:tblInd w:w="0" w:type="dxa"/>
        <w:tblLayout w:type="fixed"/>
        <w:tblCellMar>
          <w:top w:w="0" w:type="dxa"/>
          <w:left w:w="108" w:type="dxa"/>
          <w:bottom w:w="0" w:type="dxa"/>
          <w:right w:w="108" w:type="dxa"/>
        </w:tblCellMar>
      </w:tblPr>
      <w:tblGrid>
        <w:gridCol w:w="1049"/>
        <w:gridCol w:w="1944"/>
        <w:gridCol w:w="1926"/>
        <w:gridCol w:w="2199"/>
        <w:gridCol w:w="6824"/>
      </w:tblGrid>
      <w:tr>
        <w:tblPrEx>
          <w:tblCellMar>
            <w:top w:w="0" w:type="dxa"/>
            <w:left w:w="108" w:type="dxa"/>
            <w:bottom w:w="0" w:type="dxa"/>
            <w:right w:w="108" w:type="dxa"/>
          </w:tblCellMar>
        </w:tblPrEx>
        <w:trPr>
          <w:trHeight w:val="679" w:hRule="atLeast"/>
        </w:trPr>
        <w:tc>
          <w:tcPr>
            <w:tcW w:w="299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风险点名称</w:t>
            </w:r>
          </w:p>
        </w:tc>
        <w:tc>
          <w:tcPr>
            <w:tcW w:w="19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仿宋"/>
                <w:sz w:val="24"/>
                <w:szCs w:val="24"/>
              </w:rPr>
            </w:pPr>
            <w:r>
              <w:rPr>
                <w:rFonts w:hint="eastAsia" w:ascii="Times New Roman" w:hAnsi="Times New Roman" w:eastAsia="黑体"/>
                <w:sz w:val="24"/>
                <w:szCs w:val="24"/>
              </w:rPr>
              <w:t>压力容器</w:t>
            </w:r>
          </w:p>
        </w:tc>
        <w:tc>
          <w:tcPr>
            <w:tcW w:w="21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主要风险因素概述</w:t>
            </w:r>
          </w:p>
        </w:tc>
        <w:tc>
          <w:tcPr>
            <w:tcW w:w="6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压力容器制造、安装、改造、修理单位不具备许可条件；</w:t>
            </w:r>
          </w:p>
          <w:p>
            <w:pPr>
              <w:widowControl/>
              <w:spacing w:line="34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安全附件功能失效；</w:t>
            </w:r>
          </w:p>
          <w:p>
            <w:pPr>
              <w:widowControl/>
              <w:spacing w:line="34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设备超温、超压运行；</w:t>
            </w:r>
          </w:p>
          <w:p>
            <w:pPr>
              <w:widowControl/>
              <w:spacing w:line="34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未定期检验或定期检验不合格仍继续使用；</w:t>
            </w:r>
          </w:p>
          <w:p>
            <w:pPr>
              <w:widowControl/>
              <w:spacing w:line="34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不按设计工艺标准使用；</w:t>
            </w:r>
          </w:p>
          <w:p>
            <w:pPr>
              <w:widowControl/>
              <w:spacing w:line="340" w:lineRule="exact"/>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不按操作规程作业；</w:t>
            </w:r>
          </w:p>
          <w:p>
            <w:pPr>
              <w:widowControl/>
              <w:adjustRightInd w:val="0"/>
              <w:snapToGrid w:val="0"/>
              <w:spacing w:line="340" w:lineRule="exact"/>
              <w:rPr>
                <w:rFonts w:ascii="Times New Roman" w:hAnsi="Times New Roman"/>
                <w:sz w:val="24"/>
                <w:szCs w:val="24"/>
              </w:rPr>
            </w:pPr>
            <w:r>
              <w:rPr>
                <w:rFonts w:ascii="Times New Roman" w:hAnsi="Times New Roman"/>
                <w:sz w:val="24"/>
                <w:szCs w:val="24"/>
              </w:rPr>
              <w:t>7. ……</w:t>
            </w:r>
            <w:r>
              <w:rPr>
                <w:rFonts w:hint="eastAsia" w:ascii="Times New Roman" w:hAnsi="Times New Roman"/>
                <w:sz w:val="24"/>
                <w:szCs w:val="24"/>
              </w:rPr>
              <w:t>。</w:t>
            </w:r>
          </w:p>
        </w:tc>
      </w:tr>
      <w:tr>
        <w:tblPrEx>
          <w:tblCellMar>
            <w:top w:w="0" w:type="dxa"/>
            <w:left w:w="108" w:type="dxa"/>
            <w:bottom w:w="0" w:type="dxa"/>
            <w:right w:w="108" w:type="dxa"/>
          </w:tblCellMar>
        </w:tblPrEx>
        <w:trPr>
          <w:trHeight w:val="657" w:hRule="atLeast"/>
        </w:trPr>
        <w:tc>
          <w:tcPr>
            <w:tcW w:w="299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风险点编号</w:t>
            </w:r>
          </w:p>
        </w:tc>
        <w:tc>
          <w:tcPr>
            <w:tcW w:w="19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19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68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CellMar>
            <w:top w:w="0" w:type="dxa"/>
            <w:left w:w="108" w:type="dxa"/>
            <w:bottom w:w="0" w:type="dxa"/>
            <w:right w:w="108" w:type="dxa"/>
          </w:tblCellMar>
        </w:tblPrEx>
        <w:trPr>
          <w:trHeight w:val="657" w:hRule="atLeast"/>
        </w:trPr>
        <w:tc>
          <w:tcPr>
            <w:tcW w:w="299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风险等级</w:t>
            </w:r>
          </w:p>
        </w:tc>
        <w:tc>
          <w:tcPr>
            <w:tcW w:w="19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19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68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CellMar>
            <w:top w:w="0" w:type="dxa"/>
            <w:left w:w="108" w:type="dxa"/>
            <w:bottom w:w="0" w:type="dxa"/>
            <w:right w:w="108" w:type="dxa"/>
          </w:tblCellMar>
        </w:tblPrEx>
        <w:trPr>
          <w:trHeight w:val="1512" w:hRule="atLeast"/>
        </w:trPr>
        <w:tc>
          <w:tcPr>
            <w:tcW w:w="299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安全标志</w:t>
            </w:r>
          </w:p>
        </w:tc>
        <w:tc>
          <w:tcPr>
            <w:tcW w:w="19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主要风险管控措施</w:t>
            </w:r>
          </w:p>
        </w:tc>
        <w:tc>
          <w:tcPr>
            <w:tcW w:w="682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使用取得许可生产并经检验合格的压力容器；</w:t>
            </w:r>
          </w:p>
          <w:p>
            <w:pPr>
              <w:widowControl/>
              <w:spacing w:line="34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履行安装、维修、改造告知和法定报检责任；</w:t>
            </w:r>
          </w:p>
          <w:p>
            <w:pPr>
              <w:widowControl/>
              <w:spacing w:line="34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严格执行日常检查维护保养制度</w:t>
            </w:r>
          </w:p>
          <w:p>
            <w:pPr>
              <w:widowControl/>
              <w:spacing w:line="34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严格按照安全技术规范作业；</w:t>
            </w:r>
          </w:p>
          <w:p>
            <w:pPr>
              <w:widowControl/>
              <w:adjustRightInd w:val="0"/>
              <w:snapToGrid w:val="0"/>
              <w:spacing w:line="340" w:lineRule="exact"/>
              <w:rPr>
                <w:rFonts w:ascii="Times New Roman" w:hAnsi="Times New Roman"/>
                <w:sz w:val="24"/>
                <w:szCs w:val="24"/>
              </w:rPr>
            </w:pPr>
            <w:r>
              <w:rPr>
                <w:rFonts w:ascii="Times New Roman" w:hAnsi="Times New Roman"/>
                <w:sz w:val="24"/>
                <w:szCs w:val="24"/>
              </w:rPr>
              <w:t>5. ……</w:t>
            </w:r>
            <w:r>
              <w:rPr>
                <w:rFonts w:hint="eastAsia" w:ascii="Times New Roman" w:hAnsi="Times New Roman"/>
                <w:sz w:val="24"/>
                <w:szCs w:val="24"/>
              </w:rPr>
              <w:t>。</w:t>
            </w:r>
          </w:p>
        </w:tc>
      </w:tr>
      <w:tr>
        <w:tblPrEx>
          <w:tblCellMar>
            <w:top w:w="0" w:type="dxa"/>
            <w:left w:w="108" w:type="dxa"/>
            <w:bottom w:w="0" w:type="dxa"/>
            <w:right w:w="108" w:type="dxa"/>
          </w:tblCellMar>
        </w:tblPrEx>
        <w:trPr>
          <w:trHeight w:val="614" w:hRule="atLeast"/>
        </w:trPr>
        <w:tc>
          <w:tcPr>
            <w:tcW w:w="104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责任人</w:t>
            </w:r>
          </w:p>
        </w:tc>
        <w:tc>
          <w:tcPr>
            <w:tcW w:w="194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安全管理负责人</w:t>
            </w:r>
          </w:p>
        </w:tc>
        <w:tc>
          <w:tcPr>
            <w:tcW w:w="19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主要事故类型</w:t>
            </w:r>
          </w:p>
        </w:tc>
        <w:tc>
          <w:tcPr>
            <w:tcW w:w="68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rPr>
                <w:rFonts w:ascii="Times New Roman" w:hAnsi="Times New Roman"/>
                <w:sz w:val="24"/>
                <w:szCs w:val="24"/>
              </w:rPr>
            </w:pPr>
            <w:r>
              <w:rPr>
                <w:rFonts w:hint="eastAsia" w:ascii="Times New Roman" w:hAnsi="Times New Roman"/>
                <w:sz w:val="24"/>
                <w:szCs w:val="24"/>
              </w:rPr>
              <w:t>爆炸、泄漏、中毒、烫伤、冻伤、</w:t>
            </w:r>
            <w:r>
              <w:rPr>
                <w:rFonts w:ascii="Times New Roman" w:hAnsi="Times New Roman"/>
                <w:sz w:val="24"/>
                <w:szCs w:val="24"/>
              </w:rPr>
              <w:t>……</w:t>
            </w:r>
            <w:r>
              <w:rPr>
                <w:rFonts w:hint="eastAsia" w:ascii="Times New Roman" w:hAnsi="Times New Roman"/>
                <w:sz w:val="24"/>
                <w:szCs w:val="24"/>
              </w:rPr>
              <w:t>。</w:t>
            </w:r>
          </w:p>
        </w:tc>
      </w:tr>
      <w:tr>
        <w:tblPrEx>
          <w:tblCellMar>
            <w:top w:w="0" w:type="dxa"/>
            <w:left w:w="108" w:type="dxa"/>
            <w:bottom w:w="0" w:type="dxa"/>
            <w:right w:w="108" w:type="dxa"/>
          </w:tblCellMar>
        </w:tblPrEx>
        <w:trPr>
          <w:trHeight w:val="791" w:hRule="atLeast"/>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194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安全管理员</w:t>
            </w:r>
          </w:p>
        </w:tc>
        <w:tc>
          <w:tcPr>
            <w:tcW w:w="19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19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应急处置措施</w:t>
            </w:r>
          </w:p>
        </w:tc>
        <w:tc>
          <w:tcPr>
            <w:tcW w:w="68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疏散厂区周边人员，对事故现场实施隔离和警戒；</w:t>
            </w:r>
          </w:p>
          <w:p>
            <w:pPr>
              <w:widowControl/>
              <w:spacing w:line="34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对受伤人员及时组织救援，拨打</w:t>
            </w:r>
            <w:r>
              <w:rPr>
                <w:rFonts w:ascii="Times New Roman" w:hAnsi="Times New Roman"/>
                <w:sz w:val="24"/>
                <w:szCs w:val="24"/>
              </w:rPr>
              <w:t>120</w:t>
            </w:r>
            <w:r>
              <w:rPr>
                <w:rFonts w:hint="eastAsia" w:ascii="Times New Roman" w:hAnsi="Times New Roman"/>
                <w:sz w:val="24"/>
                <w:szCs w:val="24"/>
              </w:rPr>
              <w:t>、</w:t>
            </w:r>
            <w:r>
              <w:rPr>
                <w:rFonts w:ascii="Times New Roman" w:hAnsi="Times New Roman"/>
                <w:sz w:val="24"/>
                <w:szCs w:val="24"/>
              </w:rPr>
              <w:t>119</w:t>
            </w:r>
            <w:r>
              <w:rPr>
                <w:rFonts w:hint="eastAsia" w:ascii="Times New Roman" w:hAnsi="Times New Roman"/>
                <w:sz w:val="24"/>
                <w:szCs w:val="24"/>
              </w:rPr>
              <w:t>及</w:t>
            </w:r>
            <w:r>
              <w:rPr>
                <w:rFonts w:ascii="Times New Roman" w:hAnsi="Times New Roman"/>
                <w:sz w:val="24"/>
                <w:szCs w:val="24"/>
              </w:rPr>
              <w:t>110</w:t>
            </w:r>
            <w:r>
              <w:rPr>
                <w:rFonts w:hint="eastAsia" w:ascii="Times New Roman" w:hAnsi="Times New Roman"/>
                <w:sz w:val="24"/>
                <w:szCs w:val="24"/>
              </w:rPr>
              <w:t>求救；</w:t>
            </w:r>
          </w:p>
          <w:p>
            <w:pPr>
              <w:widowControl/>
              <w:spacing w:line="34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现场发现事故人员立即根据企业制定的《特种设备事故专项应急预案》进行处置并按要求上报；</w:t>
            </w:r>
          </w:p>
          <w:p>
            <w:pPr>
              <w:widowControl/>
              <w:adjustRightInd w:val="0"/>
              <w:snapToGrid w:val="0"/>
              <w:spacing w:line="340" w:lineRule="exact"/>
              <w:rPr>
                <w:rFonts w:ascii="Times New Roman" w:hAnsi="Times New Roman"/>
                <w:sz w:val="24"/>
                <w:szCs w:val="24"/>
              </w:rPr>
            </w:pPr>
            <w:r>
              <w:rPr>
                <w:rFonts w:ascii="Times New Roman" w:hAnsi="Times New Roman"/>
                <w:sz w:val="24"/>
                <w:szCs w:val="24"/>
              </w:rPr>
              <w:t>4. ……</w:t>
            </w:r>
            <w:r>
              <w:rPr>
                <w:rFonts w:hint="eastAsia" w:ascii="Times New Roman" w:hAnsi="Times New Roman"/>
                <w:sz w:val="24"/>
                <w:szCs w:val="24"/>
              </w:rPr>
              <w:t>。</w:t>
            </w:r>
          </w:p>
        </w:tc>
      </w:tr>
      <w:tr>
        <w:tblPrEx>
          <w:tblCellMar>
            <w:top w:w="0" w:type="dxa"/>
            <w:left w:w="108" w:type="dxa"/>
            <w:bottom w:w="0" w:type="dxa"/>
            <w:right w:w="108" w:type="dxa"/>
          </w:tblCellMar>
        </w:tblPrEx>
        <w:trPr>
          <w:trHeight w:val="727" w:hRule="atLeast"/>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194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Times New Roman" w:hAnsi="Times New Roman" w:eastAsia="黑体"/>
                <w:sz w:val="24"/>
                <w:szCs w:val="24"/>
              </w:rPr>
            </w:pPr>
            <w:r>
              <w:rPr>
                <w:rFonts w:hint="eastAsia" w:ascii="Times New Roman" w:hAnsi="Times New Roman" w:eastAsia="黑体"/>
                <w:sz w:val="24"/>
                <w:szCs w:val="24"/>
              </w:rPr>
              <w:t>一线操作人员</w:t>
            </w:r>
          </w:p>
        </w:tc>
        <w:tc>
          <w:tcPr>
            <w:tcW w:w="19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19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68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szCs w:val="24"/>
              </w:rPr>
            </w:pPr>
          </w:p>
        </w:tc>
      </w:tr>
    </w:tbl>
    <w:p>
      <w:pPr>
        <w:spacing w:line="580" w:lineRule="exact"/>
        <w:jc w:val="center"/>
        <w:outlineLvl w:val="0"/>
        <w:rPr>
          <w:rFonts w:ascii="Times New Roman" w:hAnsi="Times New Roman" w:eastAsia="方正小标宋_GBK"/>
          <w:sz w:val="44"/>
          <w:szCs w:val="44"/>
        </w:rPr>
      </w:pPr>
      <w:r>
        <w:rPr>
          <w:rFonts w:ascii="Times New Roman" w:hAnsi="Times New Roman" w:eastAsia="方正小标宋_GBK"/>
          <w:sz w:val="44"/>
          <w:szCs w:val="44"/>
        </w:rPr>
        <w:br w:type="page"/>
      </w:r>
    </w:p>
    <w:p>
      <w:pPr>
        <w:spacing w:line="580" w:lineRule="exact"/>
        <w:jc w:val="center"/>
        <w:outlineLvl w:val="0"/>
        <w:rPr>
          <w:rFonts w:ascii="Times New Roman" w:hAnsi="Times New Roman" w:eastAsia="方正小标宋简体"/>
          <w:sz w:val="44"/>
          <w:szCs w:val="24"/>
        </w:rPr>
      </w:pPr>
      <w:r>
        <w:rPr>
          <w:rFonts w:hint="eastAsia" w:ascii="Times New Roman" w:hAnsi="Times New Roman" w:eastAsia="方正小标宋简体"/>
          <w:sz w:val="44"/>
          <w:szCs w:val="24"/>
        </w:rPr>
        <w:t>特种设备主要类别安全风险管控责任清单（示例）</w:t>
      </w:r>
    </w:p>
    <w:p>
      <w:pPr>
        <w:spacing w:line="580" w:lineRule="exact"/>
        <w:jc w:val="center"/>
        <w:outlineLvl w:val="1"/>
        <w:rPr>
          <w:rFonts w:ascii="Times New Roman" w:hAnsi="Times New Roman" w:eastAsia="方正小标宋简体"/>
          <w:sz w:val="44"/>
          <w:szCs w:val="44"/>
        </w:rPr>
      </w:pPr>
      <w:r>
        <w:rPr>
          <w:rFonts w:hint="eastAsia" w:ascii="Times New Roman" w:hAnsi="Times New Roman" w:eastAsia="楷体_GB2312"/>
          <w:szCs w:val="24"/>
        </w:rPr>
        <w:t>（气瓶充装）</w:t>
      </w:r>
    </w:p>
    <w:tbl>
      <w:tblPr>
        <w:tblStyle w:val="3"/>
        <w:tblW w:w="14032" w:type="dxa"/>
        <w:tblInd w:w="0" w:type="dxa"/>
        <w:tblLayout w:type="fixed"/>
        <w:tblCellMar>
          <w:top w:w="0" w:type="dxa"/>
          <w:left w:w="108" w:type="dxa"/>
          <w:bottom w:w="0" w:type="dxa"/>
          <w:right w:w="108" w:type="dxa"/>
        </w:tblCellMar>
      </w:tblPr>
      <w:tblGrid>
        <w:gridCol w:w="1049"/>
        <w:gridCol w:w="1898"/>
        <w:gridCol w:w="1755"/>
        <w:gridCol w:w="2108"/>
        <w:gridCol w:w="7222"/>
      </w:tblGrid>
      <w:tr>
        <w:tblPrEx>
          <w:tblCellMar>
            <w:top w:w="0" w:type="dxa"/>
            <w:left w:w="108" w:type="dxa"/>
            <w:bottom w:w="0" w:type="dxa"/>
            <w:right w:w="108" w:type="dxa"/>
          </w:tblCellMar>
        </w:tblPrEx>
        <w:trPr>
          <w:trHeight w:val="679" w:hRule="atLeast"/>
        </w:trPr>
        <w:tc>
          <w:tcPr>
            <w:tcW w:w="294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风险点名称</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r>
              <w:rPr>
                <w:rFonts w:hint="eastAsia" w:ascii="Times New Roman" w:hAnsi="Times New Roman" w:eastAsia="黑体"/>
                <w:sz w:val="24"/>
                <w:szCs w:val="24"/>
              </w:rPr>
              <w:t>气瓶充装</w:t>
            </w:r>
          </w:p>
        </w:tc>
        <w:tc>
          <w:tcPr>
            <w:tcW w:w="210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主要风险因素</w:t>
            </w:r>
          </w:p>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概述</w:t>
            </w:r>
          </w:p>
        </w:tc>
        <w:tc>
          <w:tcPr>
            <w:tcW w:w="72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sz w:val="24"/>
                <w:szCs w:val="24"/>
              </w:rPr>
            </w:pPr>
            <w:r>
              <w:rPr>
                <w:rFonts w:ascii="Times New Roman" w:hAnsi="Times New Roman"/>
                <w:w w:val="97"/>
                <w:sz w:val="24"/>
                <w:szCs w:val="24"/>
              </w:rPr>
              <w:t>1.</w:t>
            </w:r>
            <w:r>
              <w:rPr>
                <w:rFonts w:hint="eastAsia" w:ascii="Times New Roman" w:hAnsi="Times New Roman"/>
                <w:w w:val="97"/>
                <w:sz w:val="24"/>
                <w:szCs w:val="24"/>
              </w:rPr>
              <w:t>充装报废、超期未检或未经检验合格、非自有产权气瓶</w:t>
            </w:r>
            <w:r>
              <w:rPr>
                <w:rFonts w:hint="eastAsia" w:ascii="Times New Roman" w:hAnsi="Times New Roman"/>
                <w:spacing w:val="615"/>
                <w:w w:val="97"/>
                <w:sz w:val="24"/>
                <w:szCs w:val="24"/>
              </w:rPr>
              <w:t>；</w:t>
            </w:r>
          </w:p>
          <w:p>
            <w:pPr>
              <w:widowControl/>
              <w:spacing w:line="30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充装人员未持证；</w:t>
            </w:r>
          </w:p>
          <w:p>
            <w:pPr>
              <w:widowControl/>
              <w:spacing w:line="30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压力容器、压力管道未经检验或检验不合格；</w:t>
            </w:r>
          </w:p>
          <w:p>
            <w:pPr>
              <w:widowControl/>
              <w:spacing w:line="30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安全附件、安全保护装置不全或失效；</w:t>
            </w:r>
          </w:p>
          <w:p>
            <w:pPr>
              <w:widowControl/>
              <w:spacing w:line="30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违规充装行为；</w:t>
            </w:r>
          </w:p>
          <w:p>
            <w:pPr>
              <w:widowControl/>
              <w:adjustRightInd w:val="0"/>
              <w:snapToGrid w:val="0"/>
              <w:spacing w:line="300" w:lineRule="exact"/>
              <w:rPr>
                <w:rFonts w:ascii="Times New Roman" w:hAnsi="Times New Roman"/>
                <w:sz w:val="24"/>
                <w:szCs w:val="24"/>
              </w:rPr>
            </w:pPr>
            <w:r>
              <w:rPr>
                <w:rFonts w:ascii="Times New Roman" w:hAnsi="Times New Roman"/>
                <w:sz w:val="24"/>
                <w:szCs w:val="24"/>
              </w:rPr>
              <w:t>6. ……</w:t>
            </w:r>
            <w:r>
              <w:rPr>
                <w:rFonts w:hint="eastAsia" w:ascii="Times New Roman" w:hAnsi="Times New Roman"/>
                <w:sz w:val="24"/>
                <w:szCs w:val="24"/>
              </w:rPr>
              <w:t>。</w:t>
            </w:r>
          </w:p>
        </w:tc>
      </w:tr>
      <w:tr>
        <w:tblPrEx>
          <w:tblCellMar>
            <w:top w:w="0" w:type="dxa"/>
            <w:left w:w="108" w:type="dxa"/>
            <w:bottom w:w="0" w:type="dxa"/>
            <w:right w:w="108" w:type="dxa"/>
          </w:tblCellMar>
        </w:tblPrEx>
        <w:trPr>
          <w:trHeight w:val="657" w:hRule="atLeast"/>
        </w:trPr>
        <w:tc>
          <w:tcPr>
            <w:tcW w:w="294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风险点编号</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10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722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CellMar>
            <w:top w:w="0" w:type="dxa"/>
            <w:left w:w="108" w:type="dxa"/>
            <w:bottom w:w="0" w:type="dxa"/>
            <w:right w:w="108" w:type="dxa"/>
          </w:tblCellMar>
        </w:tblPrEx>
        <w:trPr>
          <w:trHeight w:val="589" w:hRule="atLeast"/>
        </w:trPr>
        <w:tc>
          <w:tcPr>
            <w:tcW w:w="294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风险等级</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10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722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CellMar>
            <w:top w:w="0" w:type="dxa"/>
            <w:left w:w="108" w:type="dxa"/>
            <w:bottom w:w="0" w:type="dxa"/>
            <w:right w:w="108" w:type="dxa"/>
          </w:tblCellMar>
        </w:tblPrEx>
        <w:trPr>
          <w:trHeight w:val="1633" w:hRule="atLeast"/>
        </w:trPr>
        <w:tc>
          <w:tcPr>
            <w:tcW w:w="294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安全标志</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1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主要风险管控</w:t>
            </w:r>
          </w:p>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措施</w:t>
            </w:r>
          </w:p>
        </w:tc>
        <w:tc>
          <w:tcPr>
            <w:tcW w:w="722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sz w:val="24"/>
                <w:szCs w:val="24"/>
              </w:rPr>
            </w:pPr>
            <w:r>
              <w:rPr>
                <w:rFonts w:ascii="Times New Roman" w:hAnsi="Times New Roman"/>
                <w:spacing w:val="15"/>
                <w:w w:val="86"/>
                <w:sz w:val="24"/>
                <w:szCs w:val="24"/>
              </w:rPr>
              <w:t>1.</w:t>
            </w:r>
            <w:r>
              <w:rPr>
                <w:rFonts w:hint="eastAsia" w:ascii="Times New Roman" w:hAnsi="Times New Roman"/>
                <w:spacing w:val="15"/>
                <w:w w:val="86"/>
                <w:sz w:val="24"/>
                <w:szCs w:val="24"/>
              </w:rPr>
              <w:t>使用取得许可生产并经检验合格的压力容器、压力管道、气瓶</w:t>
            </w:r>
            <w:r>
              <w:rPr>
                <w:rFonts w:hint="eastAsia" w:ascii="Times New Roman" w:hAnsi="Times New Roman"/>
                <w:spacing w:val="-7"/>
                <w:w w:val="86"/>
                <w:sz w:val="24"/>
                <w:szCs w:val="24"/>
              </w:rPr>
              <w:t>；</w:t>
            </w:r>
          </w:p>
          <w:p>
            <w:pPr>
              <w:widowControl/>
              <w:spacing w:line="30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气瓶分区分类存放</w:t>
            </w:r>
          </w:p>
          <w:p>
            <w:pPr>
              <w:widowControl/>
              <w:spacing w:line="30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严格按照操作规程充装；</w:t>
            </w:r>
          </w:p>
          <w:p>
            <w:pPr>
              <w:widowControl/>
              <w:spacing w:line="30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严格执行日常检查检修制度；</w:t>
            </w:r>
          </w:p>
          <w:p>
            <w:pPr>
              <w:widowControl/>
              <w:adjustRightInd w:val="0"/>
              <w:snapToGrid w:val="0"/>
              <w:spacing w:line="300" w:lineRule="exact"/>
              <w:rPr>
                <w:rFonts w:ascii="Times New Roman" w:hAnsi="Times New Roman"/>
                <w:sz w:val="24"/>
                <w:szCs w:val="24"/>
              </w:rPr>
            </w:pPr>
            <w:r>
              <w:rPr>
                <w:rFonts w:ascii="Times New Roman" w:hAnsi="Times New Roman"/>
                <w:sz w:val="24"/>
                <w:szCs w:val="24"/>
              </w:rPr>
              <w:t>5. ……</w:t>
            </w:r>
            <w:r>
              <w:rPr>
                <w:rFonts w:hint="eastAsia" w:ascii="Times New Roman" w:hAnsi="Times New Roman"/>
                <w:sz w:val="24"/>
                <w:szCs w:val="24"/>
              </w:rPr>
              <w:t>。</w:t>
            </w:r>
          </w:p>
        </w:tc>
      </w:tr>
      <w:tr>
        <w:tblPrEx>
          <w:tblCellMar>
            <w:top w:w="0" w:type="dxa"/>
            <w:left w:w="108" w:type="dxa"/>
            <w:bottom w:w="0" w:type="dxa"/>
            <w:right w:w="108" w:type="dxa"/>
          </w:tblCellMar>
        </w:tblPrEx>
        <w:trPr>
          <w:trHeight w:val="729" w:hRule="atLeast"/>
        </w:trPr>
        <w:tc>
          <w:tcPr>
            <w:tcW w:w="104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负责人</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安全管理负责人</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1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主要事故类型</w:t>
            </w:r>
          </w:p>
        </w:tc>
        <w:tc>
          <w:tcPr>
            <w:tcW w:w="72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rPr>
                <w:rFonts w:ascii="Times New Roman" w:hAnsi="Times New Roman"/>
                <w:sz w:val="24"/>
                <w:szCs w:val="24"/>
              </w:rPr>
            </w:pPr>
            <w:r>
              <w:rPr>
                <w:rFonts w:hint="eastAsia" w:ascii="Times New Roman" w:hAnsi="Times New Roman"/>
                <w:sz w:val="24"/>
                <w:szCs w:val="24"/>
              </w:rPr>
              <w:t>爆炸、泄漏、中毒、烧伤、冻伤、</w:t>
            </w:r>
            <w:r>
              <w:rPr>
                <w:rFonts w:ascii="Times New Roman" w:hAnsi="Times New Roman"/>
                <w:sz w:val="24"/>
                <w:szCs w:val="24"/>
              </w:rPr>
              <w:t>……</w:t>
            </w:r>
            <w:r>
              <w:rPr>
                <w:rFonts w:hint="eastAsia" w:ascii="Times New Roman" w:hAnsi="Times New Roman"/>
                <w:sz w:val="24"/>
                <w:szCs w:val="24"/>
              </w:rPr>
              <w:t>。</w:t>
            </w:r>
          </w:p>
        </w:tc>
      </w:tr>
      <w:tr>
        <w:tblPrEx>
          <w:tblCellMar>
            <w:top w:w="0" w:type="dxa"/>
            <w:left w:w="108" w:type="dxa"/>
            <w:bottom w:w="0" w:type="dxa"/>
            <w:right w:w="108" w:type="dxa"/>
          </w:tblCellMar>
        </w:tblPrEx>
        <w:trPr>
          <w:trHeight w:val="737" w:hRule="atLeast"/>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1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安全管理员</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10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应急处置措施</w:t>
            </w:r>
          </w:p>
        </w:tc>
        <w:tc>
          <w:tcPr>
            <w:tcW w:w="72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疏散厂区周边人员，对事故现场实施隔离和警戒；</w:t>
            </w:r>
          </w:p>
          <w:p>
            <w:pPr>
              <w:widowControl/>
              <w:spacing w:line="30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对受伤人员及时组织救援，拨打</w:t>
            </w:r>
            <w:r>
              <w:rPr>
                <w:rFonts w:ascii="Times New Roman" w:hAnsi="Times New Roman"/>
                <w:sz w:val="24"/>
                <w:szCs w:val="24"/>
              </w:rPr>
              <w:t>120</w:t>
            </w:r>
            <w:r>
              <w:rPr>
                <w:rFonts w:hint="eastAsia" w:ascii="Times New Roman" w:hAnsi="Times New Roman"/>
                <w:sz w:val="24"/>
                <w:szCs w:val="24"/>
              </w:rPr>
              <w:t>、</w:t>
            </w:r>
            <w:r>
              <w:rPr>
                <w:rFonts w:ascii="Times New Roman" w:hAnsi="Times New Roman"/>
                <w:sz w:val="24"/>
                <w:szCs w:val="24"/>
              </w:rPr>
              <w:t>119</w:t>
            </w:r>
            <w:r>
              <w:rPr>
                <w:rFonts w:hint="eastAsia" w:ascii="Times New Roman" w:hAnsi="Times New Roman"/>
                <w:sz w:val="24"/>
                <w:szCs w:val="24"/>
              </w:rPr>
              <w:t>及</w:t>
            </w:r>
            <w:r>
              <w:rPr>
                <w:rFonts w:ascii="Times New Roman" w:hAnsi="Times New Roman"/>
                <w:sz w:val="24"/>
                <w:szCs w:val="24"/>
              </w:rPr>
              <w:t>110</w:t>
            </w:r>
            <w:r>
              <w:rPr>
                <w:rFonts w:hint="eastAsia" w:ascii="Times New Roman" w:hAnsi="Times New Roman"/>
                <w:sz w:val="24"/>
                <w:szCs w:val="24"/>
              </w:rPr>
              <w:t>求救；</w:t>
            </w:r>
          </w:p>
          <w:p>
            <w:pPr>
              <w:widowControl/>
              <w:spacing w:line="30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现场发现事故人员立即根据企业制定的《特种设备事故应急预案》进行处置并按要求上报；</w:t>
            </w:r>
          </w:p>
          <w:p>
            <w:pPr>
              <w:widowControl/>
              <w:adjustRightInd w:val="0"/>
              <w:snapToGrid w:val="0"/>
              <w:spacing w:line="300" w:lineRule="exact"/>
              <w:rPr>
                <w:rFonts w:ascii="Times New Roman" w:hAnsi="Times New Roman"/>
                <w:sz w:val="24"/>
                <w:szCs w:val="24"/>
              </w:rPr>
            </w:pPr>
            <w:r>
              <w:rPr>
                <w:rFonts w:ascii="Times New Roman" w:hAnsi="Times New Roman"/>
                <w:sz w:val="24"/>
                <w:szCs w:val="24"/>
              </w:rPr>
              <w:t>4. ……</w:t>
            </w:r>
            <w:r>
              <w:rPr>
                <w:rFonts w:hint="eastAsia" w:ascii="Times New Roman" w:hAnsi="Times New Roman"/>
                <w:sz w:val="24"/>
                <w:szCs w:val="24"/>
              </w:rPr>
              <w:t>。</w:t>
            </w:r>
          </w:p>
        </w:tc>
      </w:tr>
      <w:tr>
        <w:tblPrEx>
          <w:tblCellMar>
            <w:top w:w="0" w:type="dxa"/>
            <w:left w:w="108" w:type="dxa"/>
            <w:bottom w:w="0" w:type="dxa"/>
            <w:right w:w="108" w:type="dxa"/>
          </w:tblCellMar>
        </w:tblPrEx>
        <w:trPr>
          <w:trHeight w:val="585" w:hRule="atLeast"/>
        </w:trPr>
        <w:tc>
          <w:tcPr>
            <w:tcW w:w="104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18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一线操作人员</w:t>
            </w:r>
          </w:p>
        </w:tc>
        <w:tc>
          <w:tcPr>
            <w:tcW w:w="17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10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722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szCs w:val="24"/>
              </w:rPr>
            </w:pPr>
          </w:p>
        </w:tc>
      </w:tr>
    </w:tbl>
    <w:p>
      <w:pPr>
        <w:rPr>
          <w:rFonts w:ascii="Times New Roman" w:hAnsi="Times New Roman" w:eastAsia="方正小标宋_GBK"/>
          <w:sz w:val="44"/>
          <w:szCs w:val="44"/>
        </w:rPr>
      </w:pPr>
      <w:r>
        <w:rPr>
          <w:rFonts w:ascii="Times New Roman" w:hAnsi="Times New Roman" w:eastAsia="方正小标宋_GBK"/>
          <w:sz w:val="44"/>
          <w:szCs w:val="44"/>
        </w:rPr>
        <w:br w:type="page"/>
      </w:r>
    </w:p>
    <w:p>
      <w:pPr>
        <w:spacing w:line="580" w:lineRule="exact"/>
        <w:jc w:val="center"/>
        <w:outlineLvl w:val="0"/>
        <w:rPr>
          <w:rFonts w:ascii="Times New Roman" w:hAnsi="Times New Roman" w:eastAsia="方正小标宋简体"/>
          <w:sz w:val="44"/>
          <w:szCs w:val="24"/>
        </w:rPr>
      </w:pPr>
      <w:r>
        <w:rPr>
          <w:rFonts w:hint="eastAsia" w:ascii="Times New Roman" w:hAnsi="Times New Roman" w:eastAsia="方正小标宋简体"/>
          <w:sz w:val="44"/>
          <w:szCs w:val="24"/>
        </w:rPr>
        <w:t>特种设备主要类别安全风险管控责任清单（示例）</w:t>
      </w:r>
    </w:p>
    <w:p>
      <w:pPr>
        <w:spacing w:line="580" w:lineRule="exact"/>
        <w:jc w:val="center"/>
        <w:outlineLvl w:val="1"/>
        <w:rPr>
          <w:rFonts w:ascii="Times New Roman" w:hAnsi="Times New Roman" w:eastAsia="楷体_GB2312"/>
          <w:szCs w:val="24"/>
        </w:rPr>
      </w:pPr>
      <w:r>
        <w:rPr>
          <w:rFonts w:hint="eastAsia" w:ascii="Times New Roman" w:hAnsi="Times New Roman" w:eastAsia="楷体_GB2312"/>
          <w:szCs w:val="24"/>
        </w:rPr>
        <w:t>（压力管道）</w:t>
      </w:r>
    </w:p>
    <w:tbl>
      <w:tblPr>
        <w:tblStyle w:val="3"/>
        <w:tblW w:w="14032" w:type="dxa"/>
        <w:tblInd w:w="0" w:type="dxa"/>
        <w:tblLayout w:type="fixed"/>
        <w:tblCellMar>
          <w:top w:w="0" w:type="dxa"/>
          <w:left w:w="108" w:type="dxa"/>
          <w:bottom w:w="0" w:type="dxa"/>
          <w:right w:w="108" w:type="dxa"/>
        </w:tblCellMar>
      </w:tblPr>
      <w:tblGrid>
        <w:gridCol w:w="1030"/>
        <w:gridCol w:w="1963"/>
        <w:gridCol w:w="1789"/>
        <w:gridCol w:w="2203"/>
        <w:gridCol w:w="7047"/>
      </w:tblGrid>
      <w:tr>
        <w:tblPrEx>
          <w:tblCellMar>
            <w:top w:w="0" w:type="dxa"/>
            <w:left w:w="108" w:type="dxa"/>
            <w:bottom w:w="0" w:type="dxa"/>
            <w:right w:w="108" w:type="dxa"/>
          </w:tblCellMar>
        </w:tblPrEx>
        <w:trPr>
          <w:trHeight w:val="679" w:hRule="atLeast"/>
        </w:trPr>
        <w:tc>
          <w:tcPr>
            <w:tcW w:w="299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风险点名称</w:t>
            </w:r>
          </w:p>
        </w:tc>
        <w:tc>
          <w:tcPr>
            <w:tcW w:w="17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r>
              <w:rPr>
                <w:rFonts w:hint="eastAsia" w:ascii="Times New Roman" w:hAnsi="Times New Roman" w:eastAsia="黑体"/>
                <w:sz w:val="24"/>
                <w:szCs w:val="24"/>
              </w:rPr>
              <w:t>压力管道</w:t>
            </w:r>
          </w:p>
        </w:tc>
        <w:tc>
          <w:tcPr>
            <w:tcW w:w="220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主要风险因素概述</w:t>
            </w:r>
          </w:p>
        </w:tc>
        <w:tc>
          <w:tcPr>
            <w:tcW w:w="70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压力管道设计安装单位不具备许可条件；</w:t>
            </w:r>
          </w:p>
          <w:p>
            <w:pPr>
              <w:widowControl/>
              <w:spacing w:line="30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安全附件功能失效；</w:t>
            </w:r>
          </w:p>
          <w:p>
            <w:pPr>
              <w:widowControl/>
              <w:spacing w:line="30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设备超温、超压运行；</w:t>
            </w:r>
          </w:p>
          <w:p>
            <w:pPr>
              <w:widowControl/>
              <w:spacing w:line="30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未定期检验或定期检验不合格仍继续使用；</w:t>
            </w:r>
          </w:p>
          <w:p>
            <w:pPr>
              <w:widowControl/>
              <w:spacing w:line="30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高后果区；</w:t>
            </w:r>
          </w:p>
          <w:p>
            <w:pPr>
              <w:widowControl/>
              <w:adjustRightInd w:val="0"/>
              <w:snapToGrid w:val="0"/>
              <w:spacing w:line="300" w:lineRule="exact"/>
              <w:rPr>
                <w:rFonts w:ascii="Times New Roman" w:hAnsi="Times New Roman"/>
                <w:sz w:val="24"/>
                <w:szCs w:val="24"/>
              </w:rPr>
            </w:pPr>
            <w:r>
              <w:rPr>
                <w:rFonts w:ascii="Times New Roman" w:hAnsi="Times New Roman"/>
                <w:sz w:val="24"/>
                <w:szCs w:val="24"/>
              </w:rPr>
              <w:t>6. ……</w:t>
            </w:r>
            <w:r>
              <w:rPr>
                <w:rFonts w:hint="eastAsia" w:ascii="Times New Roman" w:hAnsi="Times New Roman"/>
                <w:sz w:val="24"/>
                <w:szCs w:val="24"/>
              </w:rPr>
              <w:t>。</w:t>
            </w:r>
          </w:p>
        </w:tc>
      </w:tr>
      <w:tr>
        <w:tblPrEx>
          <w:tblCellMar>
            <w:top w:w="0" w:type="dxa"/>
            <w:left w:w="108" w:type="dxa"/>
            <w:bottom w:w="0" w:type="dxa"/>
            <w:right w:w="108" w:type="dxa"/>
          </w:tblCellMar>
        </w:tblPrEx>
        <w:trPr>
          <w:trHeight w:val="657" w:hRule="atLeast"/>
        </w:trPr>
        <w:tc>
          <w:tcPr>
            <w:tcW w:w="299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风险点编号</w:t>
            </w:r>
          </w:p>
        </w:tc>
        <w:tc>
          <w:tcPr>
            <w:tcW w:w="17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20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704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CellMar>
            <w:top w:w="0" w:type="dxa"/>
            <w:left w:w="108" w:type="dxa"/>
            <w:bottom w:w="0" w:type="dxa"/>
            <w:right w:w="108" w:type="dxa"/>
          </w:tblCellMar>
        </w:tblPrEx>
        <w:trPr>
          <w:trHeight w:val="447" w:hRule="atLeast"/>
        </w:trPr>
        <w:tc>
          <w:tcPr>
            <w:tcW w:w="299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风险等级</w:t>
            </w:r>
          </w:p>
        </w:tc>
        <w:tc>
          <w:tcPr>
            <w:tcW w:w="17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20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704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CellMar>
            <w:top w:w="0" w:type="dxa"/>
            <w:left w:w="108" w:type="dxa"/>
            <w:bottom w:w="0" w:type="dxa"/>
            <w:right w:w="108" w:type="dxa"/>
          </w:tblCellMar>
        </w:tblPrEx>
        <w:trPr>
          <w:trHeight w:val="1822" w:hRule="atLeast"/>
        </w:trPr>
        <w:tc>
          <w:tcPr>
            <w:tcW w:w="299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安全标志</w:t>
            </w:r>
          </w:p>
        </w:tc>
        <w:tc>
          <w:tcPr>
            <w:tcW w:w="17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2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主要风险管控措施</w:t>
            </w:r>
          </w:p>
        </w:tc>
        <w:tc>
          <w:tcPr>
            <w:tcW w:w="704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聘请有资质的设计安装单位；</w:t>
            </w:r>
          </w:p>
          <w:p>
            <w:pPr>
              <w:widowControl/>
              <w:spacing w:line="30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履行安装、维修、改造告知和定期报检责任；</w:t>
            </w:r>
          </w:p>
          <w:p>
            <w:pPr>
              <w:widowControl/>
              <w:spacing w:line="30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操作人员持证上岗；</w:t>
            </w:r>
          </w:p>
          <w:p>
            <w:pPr>
              <w:widowControl/>
              <w:spacing w:line="30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严格执行日常检查维护保养制度；</w:t>
            </w:r>
          </w:p>
          <w:p>
            <w:pPr>
              <w:widowControl/>
              <w:spacing w:line="30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操作人员严格按照安全技术规范作业；</w:t>
            </w:r>
          </w:p>
          <w:p>
            <w:pPr>
              <w:widowControl/>
              <w:adjustRightInd w:val="0"/>
              <w:snapToGrid w:val="0"/>
              <w:spacing w:line="300" w:lineRule="exact"/>
              <w:rPr>
                <w:rFonts w:ascii="Times New Roman" w:hAnsi="Times New Roman"/>
                <w:sz w:val="24"/>
                <w:szCs w:val="24"/>
              </w:rPr>
            </w:pPr>
            <w:r>
              <w:rPr>
                <w:rFonts w:ascii="Times New Roman" w:hAnsi="Times New Roman"/>
                <w:sz w:val="24"/>
                <w:szCs w:val="24"/>
              </w:rPr>
              <w:t>6. ……</w:t>
            </w:r>
            <w:r>
              <w:rPr>
                <w:rFonts w:hint="eastAsia" w:ascii="Times New Roman" w:hAnsi="Times New Roman"/>
                <w:sz w:val="24"/>
                <w:szCs w:val="24"/>
              </w:rPr>
              <w:t>。</w:t>
            </w:r>
          </w:p>
        </w:tc>
      </w:tr>
      <w:tr>
        <w:tblPrEx>
          <w:tblCellMar>
            <w:top w:w="0" w:type="dxa"/>
            <w:left w:w="108" w:type="dxa"/>
            <w:bottom w:w="0" w:type="dxa"/>
            <w:right w:w="108" w:type="dxa"/>
          </w:tblCellMar>
        </w:tblPrEx>
        <w:trPr>
          <w:trHeight w:val="653" w:hRule="atLeast"/>
        </w:trPr>
        <w:tc>
          <w:tcPr>
            <w:tcW w:w="103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负责人</w:t>
            </w:r>
          </w:p>
        </w:tc>
        <w:tc>
          <w:tcPr>
            <w:tcW w:w="1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安全管理负责人</w:t>
            </w:r>
          </w:p>
        </w:tc>
        <w:tc>
          <w:tcPr>
            <w:tcW w:w="17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2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主要事故类型</w:t>
            </w:r>
          </w:p>
        </w:tc>
        <w:tc>
          <w:tcPr>
            <w:tcW w:w="70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rPr>
                <w:rFonts w:ascii="Times New Roman" w:hAnsi="Times New Roman"/>
                <w:sz w:val="24"/>
                <w:szCs w:val="24"/>
              </w:rPr>
            </w:pPr>
            <w:r>
              <w:rPr>
                <w:rFonts w:hint="eastAsia" w:ascii="Times New Roman" w:hAnsi="Times New Roman"/>
                <w:sz w:val="24"/>
                <w:szCs w:val="24"/>
              </w:rPr>
              <w:t>爆炸、泄漏、中毒、烫伤、冻伤、</w:t>
            </w:r>
            <w:r>
              <w:rPr>
                <w:rFonts w:ascii="Times New Roman" w:hAnsi="Times New Roman"/>
                <w:sz w:val="24"/>
                <w:szCs w:val="24"/>
              </w:rPr>
              <w:t>……</w:t>
            </w:r>
            <w:r>
              <w:rPr>
                <w:rFonts w:hint="eastAsia" w:ascii="Times New Roman" w:hAnsi="Times New Roman"/>
                <w:sz w:val="24"/>
                <w:szCs w:val="24"/>
              </w:rPr>
              <w:t>。</w:t>
            </w:r>
          </w:p>
        </w:tc>
      </w:tr>
      <w:tr>
        <w:tblPrEx>
          <w:tblCellMar>
            <w:top w:w="0" w:type="dxa"/>
            <w:left w:w="108" w:type="dxa"/>
            <w:bottom w:w="0" w:type="dxa"/>
            <w:right w:w="108" w:type="dxa"/>
          </w:tblCellMar>
        </w:tblPrEx>
        <w:trPr>
          <w:trHeight w:val="708" w:hRule="atLeast"/>
        </w:trPr>
        <w:tc>
          <w:tcPr>
            <w:tcW w:w="103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1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安全管理员</w:t>
            </w:r>
          </w:p>
        </w:tc>
        <w:tc>
          <w:tcPr>
            <w:tcW w:w="17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20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应急处置措施</w:t>
            </w:r>
          </w:p>
        </w:tc>
        <w:tc>
          <w:tcPr>
            <w:tcW w:w="70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疏散厂区周边人员，对事故现场实施隔离和警戒；</w:t>
            </w:r>
          </w:p>
          <w:p>
            <w:pPr>
              <w:widowControl/>
              <w:spacing w:line="30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对受伤人员及时组织救援，拨打</w:t>
            </w:r>
            <w:r>
              <w:rPr>
                <w:rFonts w:ascii="Times New Roman" w:hAnsi="Times New Roman"/>
                <w:sz w:val="24"/>
                <w:szCs w:val="24"/>
              </w:rPr>
              <w:t>120</w:t>
            </w:r>
            <w:r>
              <w:rPr>
                <w:rFonts w:hint="eastAsia" w:ascii="Times New Roman" w:hAnsi="Times New Roman"/>
                <w:sz w:val="24"/>
                <w:szCs w:val="24"/>
              </w:rPr>
              <w:t>、</w:t>
            </w:r>
            <w:r>
              <w:rPr>
                <w:rFonts w:ascii="Times New Roman" w:hAnsi="Times New Roman"/>
                <w:sz w:val="24"/>
                <w:szCs w:val="24"/>
              </w:rPr>
              <w:t>119</w:t>
            </w:r>
            <w:r>
              <w:rPr>
                <w:rFonts w:hint="eastAsia" w:ascii="Times New Roman" w:hAnsi="Times New Roman"/>
                <w:sz w:val="24"/>
                <w:szCs w:val="24"/>
              </w:rPr>
              <w:t>及</w:t>
            </w:r>
            <w:r>
              <w:rPr>
                <w:rFonts w:ascii="Times New Roman" w:hAnsi="Times New Roman"/>
                <w:sz w:val="24"/>
                <w:szCs w:val="24"/>
              </w:rPr>
              <w:t>110</w:t>
            </w:r>
            <w:r>
              <w:rPr>
                <w:rFonts w:hint="eastAsia" w:ascii="Times New Roman" w:hAnsi="Times New Roman"/>
                <w:sz w:val="24"/>
                <w:szCs w:val="24"/>
              </w:rPr>
              <w:t>求救；</w:t>
            </w:r>
          </w:p>
          <w:p>
            <w:pPr>
              <w:widowControl/>
              <w:spacing w:line="30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现场发现事故人员立即根据企业制定的《特种设备事故应急预案》进行处置并按要求上报；</w:t>
            </w:r>
          </w:p>
          <w:p>
            <w:pPr>
              <w:widowControl/>
              <w:adjustRightInd w:val="0"/>
              <w:snapToGrid w:val="0"/>
              <w:spacing w:line="300" w:lineRule="exact"/>
              <w:rPr>
                <w:rFonts w:ascii="Times New Roman" w:hAnsi="Times New Roman"/>
                <w:sz w:val="24"/>
                <w:szCs w:val="24"/>
              </w:rPr>
            </w:pPr>
            <w:r>
              <w:rPr>
                <w:rFonts w:ascii="Times New Roman" w:hAnsi="Times New Roman"/>
                <w:sz w:val="24"/>
                <w:szCs w:val="24"/>
              </w:rPr>
              <w:t>4. ……</w:t>
            </w:r>
            <w:r>
              <w:rPr>
                <w:rFonts w:hint="eastAsia" w:ascii="Times New Roman" w:hAnsi="Times New Roman"/>
                <w:sz w:val="24"/>
                <w:szCs w:val="24"/>
              </w:rPr>
              <w:t>。</w:t>
            </w:r>
          </w:p>
        </w:tc>
      </w:tr>
      <w:tr>
        <w:tblPrEx>
          <w:tblCellMar>
            <w:top w:w="0" w:type="dxa"/>
            <w:left w:w="108" w:type="dxa"/>
            <w:bottom w:w="0" w:type="dxa"/>
            <w:right w:w="108" w:type="dxa"/>
          </w:tblCellMar>
        </w:tblPrEx>
        <w:trPr>
          <w:trHeight w:val="650" w:hRule="atLeast"/>
        </w:trPr>
        <w:tc>
          <w:tcPr>
            <w:tcW w:w="103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1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一线操作人员</w:t>
            </w:r>
          </w:p>
        </w:tc>
        <w:tc>
          <w:tcPr>
            <w:tcW w:w="17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20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704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4"/>
                <w:szCs w:val="24"/>
              </w:rPr>
            </w:pPr>
          </w:p>
        </w:tc>
      </w:tr>
    </w:tbl>
    <w:p>
      <w:pPr>
        <w:rPr>
          <w:rFonts w:ascii="Times New Roman" w:hAnsi="Times New Roman" w:eastAsia="方正小标宋_GBK"/>
          <w:sz w:val="44"/>
          <w:szCs w:val="44"/>
        </w:rPr>
      </w:pPr>
      <w:r>
        <w:rPr>
          <w:rFonts w:ascii="Times New Roman" w:hAnsi="Times New Roman" w:eastAsia="方正小标宋_GBK"/>
          <w:sz w:val="44"/>
          <w:szCs w:val="44"/>
        </w:rPr>
        <w:br w:type="page"/>
      </w:r>
    </w:p>
    <w:p>
      <w:pPr>
        <w:spacing w:line="580" w:lineRule="exact"/>
        <w:jc w:val="center"/>
        <w:outlineLvl w:val="0"/>
        <w:rPr>
          <w:rFonts w:ascii="Times New Roman" w:hAnsi="Times New Roman" w:eastAsia="方正小标宋简体"/>
          <w:sz w:val="44"/>
          <w:szCs w:val="24"/>
        </w:rPr>
      </w:pPr>
      <w:r>
        <w:rPr>
          <w:rFonts w:hint="eastAsia" w:ascii="Times New Roman" w:hAnsi="Times New Roman" w:eastAsia="方正小标宋简体"/>
          <w:sz w:val="44"/>
          <w:szCs w:val="24"/>
        </w:rPr>
        <w:t>特种设备主要类别安全风险管控责任清单（示例）</w:t>
      </w:r>
    </w:p>
    <w:p>
      <w:pPr>
        <w:spacing w:line="580" w:lineRule="exact"/>
        <w:jc w:val="center"/>
        <w:outlineLvl w:val="1"/>
        <w:rPr>
          <w:rFonts w:ascii="Times New Roman" w:hAnsi="Times New Roman" w:eastAsia="楷体_GB2312"/>
          <w:szCs w:val="24"/>
        </w:rPr>
      </w:pPr>
      <w:r>
        <w:rPr>
          <w:rFonts w:hint="eastAsia" w:ascii="Times New Roman" w:hAnsi="Times New Roman" w:eastAsia="楷体_GB2312"/>
          <w:szCs w:val="24"/>
        </w:rPr>
        <w:t>（电</w:t>
      </w:r>
      <w:r>
        <w:rPr>
          <w:rFonts w:ascii="Times New Roman" w:hAnsi="Times New Roman" w:eastAsia="楷体_GB2312"/>
          <w:szCs w:val="24"/>
        </w:rPr>
        <w:t xml:space="preserve">  </w:t>
      </w:r>
      <w:r>
        <w:rPr>
          <w:rFonts w:hint="eastAsia" w:ascii="Times New Roman" w:hAnsi="Times New Roman" w:eastAsia="楷体_GB2312"/>
          <w:szCs w:val="24"/>
        </w:rPr>
        <w:t>梯）</w:t>
      </w:r>
    </w:p>
    <w:tbl>
      <w:tblPr>
        <w:tblStyle w:val="3"/>
        <w:tblW w:w="14047" w:type="dxa"/>
        <w:tblInd w:w="0" w:type="dxa"/>
        <w:tblLayout w:type="fixed"/>
        <w:tblCellMar>
          <w:top w:w="0" w:type="dxa"/>
          <w:left w:w="108" w:type="dxa"/>
          <w:bottom w:w="0" w:type="dxa"/>
          <w:right w:w="108" w:type="dxa"/>
        </w:tblCellMar>
      </w:tblPr>
      <w:tblGrid>
        <w:gridCol w:w="1038"/>
        <w:gridCol w:w="1864"/>
        <w:gridCol w:w="1731"/>
        <w:gridCol w:w="2130"/>
        <w:gridCol w:w="7284"/>
      </w:tblGrid>
      <w:tr>
        <w:tblPrEx>
          <w:tblCellMar>
            <w:top w:w="0" w:type="dxa"/>
            <w:left w:w="108" w:type="dxa"/>
            <w:bottom w:w="0" w:type="dxa"/>
            <w:right w:w="108" w:type="dxa"/>
          </w:tblCellMar>
        </w:tblPrEx>
        <w:trPr>
          <w:trHeight w:val="679" w:hRule="atLeast"/>
        </w:trPr>
        <w:tc>
          <w:tcPr>
            <w:tcW w:w="290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风险点名称</w:t>
            </w:r>
          </w:p>
        </w:tc>
        <w:tc>
          <w:tcPr>
            <w:tcW w:w="17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r>
              <w:rPr>
                <w:rFonts w:hint="eastAsia" w:ascii="Times New Roman" w:hAnsi="Times New Roman" w:eastAsia="黑体"/>
                <w:sz w:val="24"/>
                <w:szCs w:val="24"/>
              </w:rPr>
              <w:t>电</w:t>
            </w:r>
            <w:r>
              <w:rPr>
                <w:rFonts w:ascii="Times New Roman" w:hAnsi="Times New Roman" w:eastAsia="黑体"/>
                <w:sz w:val="24"/>
                <w:szCs w:val="24"/>
              </w:rPr>
              <w:t xml:space="preserve">  </w:t>
            </w:r>
            <w:r>
              <w:rPr>
                <w:rFonts w:hint="eastAsia" w:ascii="Times New Roman" w:hAnsi="Times New Roman" w:eastAsia="黑体"/>
                <w:sz w:val="24"/>
                <w:szCs w:val="24"/>
              </w:rPr>
              <w:t>梯</w:t>
            </w:r>
          </w:p>
        </w:tc>
        <w:tc>
          <w:tcPr>
            <w:tcW w:w="213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主要风险因素</w:t>
            </w:r>
          </w:p>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概述</w:t>
            </w:r>
          </w:p>
        </w:tc>
        <w:tc>
          <w:tcPr>
            <w:tcW w:w="72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电梯制造、安装、维修单位不具备许可条件；</w:t>
            </w:r>
          </w:p>
          <w:p>
            <w:pPr>
              <w:widowControl/>
              <w:spacing w:line="30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安全保护装置功能失效；</w:t>
            </w:r>
          </w:p>
          <w:p>
            <w:pPr>
              <w:widowControl/>
              <w:spacing w:line="30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未定期检验或定期检验不合格仍继续使用；</w:t>
            </w:r>
          </w:p>
          <w:p>
            <w:pPr>
              <w:widowControl/>
              <w:spacing w:line="30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未安全技术规范维护保养；</w:t>
            </w:r>
          </w:p>
          <w:p>
            <w:pPr>
              <w:widowControl/>
              <w:spacing w:line="30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维保人员未持证；</w:t>
            </w:r>
          </w:p>
          <w:p>
            <w:pPr>
              <w:widowControl/>
              <w:adjustRightInd w:val="0"/>
              <w:snapToGrid w:val="0"/>
              <w:spacing w:line="300" w:lineRule="exact"/>
              <w:rPr>
                <w:rFonts w:ascii="Times New Roman" w:hAnsi="Times New Roman"/>
                <w:sz w:val="24"/>
                <w:szCs w:val="24"/>
              </w:rPr>
            </w:pPr>
            <w:r>
              <w:rPr>
                <w:rFonts w:ascii="Times New Roman" w:hAnsi="Times New Roman"/>
                <w:sz w:val="24"/>
                <w:szCs w:val="24"/>
              </w:rPr>
              <w:t>6. ……</w:t>
            </w:r>
            <w:r>
              <w:rPr>
                <w:rFonts w:hint="eastAsia" w:ascii="Times New Roman" w:hAnsi="Times New Roman"/>
                <w:sz w:val="24"/>
                <w:szCs w:val="24"/>
              </w:rPr>
              <w:t>。</w:t>
            </w:r>
          </w:p>
        </w:tc>
      </w:tr>
      <w:tr>
        <w:tblPrEx>
          <w:tblCellMar>
            <w:top w:w="0" w:type="dxa"/>
            <w:left w:w="108" w:type="dxa"/>
            <w:bottom w:w="0" w:type="dxa"/>
            <w:right w:w="108" w:type="dxa"/>
          </w:tblCellMar>
        </w:tblPrEx>
        <w:trPr>
          <w:trHeight w:val="657" w:hRule="atLeast"/>
        </w:trPr>
        <w:tc>
          <w:tcPr>
            <w:tcW w:w="290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风险点编号</w:t>
            </w:r>
          </w:p>
        </w:tc>
        <w:tc>
          <w:tcPr>
            <w:tcW w:w="17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13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728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CellMar>
            <w:top w:w="0" w:type="dxa"/>
            <w:left w:w="108" w:type="dxa"/>
            <w:bottom w:w="0" w:type="dxa"/>
            <w:right w:w="108" w:type="dxa"/>
          </w:tblCellMar>
        </w:tblPrEx>
        <w:trPr>
          <w:trHeight w:val="657" w:hRule="atLeast"/>
        </w:trPr>
        <w:tc>
          <w:tcPr>
            <w:tcW w:w="290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风险等级</w:t>
            </w:r>
          </w:p>
        </w:tc>
        <w:tc>
          <w:tcPr>
            <w:tcW w:w="17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13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728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CellMar>
            <w:top w:w="0" w:type="dxa"/>
            <w:left w:w="108" w:type="dxa"/>
            <w:bottom w:w="0" w:type="dxa"/>
            <w:right w:w="108" w:type="dxa"/>
          </w:tblCellMar>
        </w:tblPrEx>
        <w:trPr>
          <w:trHeight w:val="1822" w:hRule="atLeast"/>
        </w:trPr>
        <w:tc>
          <w:tcPr>
            <w:tcW w:w="290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安全标志</w:t>
            </w:r>
          </w:p>
        </w:tc>
        <w:tc>
          <w:tcPr>
            <w:tcW w:w="17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主要风险管</w:t>
            </w:r>
          </w:p>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控措施</w:t>
            </w:r>
          </w:p>
        </w:tc>
        <w:tc>
          <w:tcPr>
            <w:tcW w:w="72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使用取得许可生产并经检验合格的电梯；</w:t>
            </w:r>
          </w:p>
          <w:p>
            <w:pPr>
              <w:widowControl/>
              <w:spacing w:line="30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履行安装、维修、改造告知和定期报检责任；</w:t>
            </w:r>
          </w:p>
          <w:p>
            <w:pPr>
              <w:widowControl/>
              <w:spacing w:line="30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操作人员持证上岗；</w:t>
            </w:r>
          </w:p>
          <w:p>
            <w:pPr>
              <w:widowControl/>
              <w:spacing w:line="300" w:lineRule="exac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严格执行日常检查维护保养制度；</w:t>
            </w:r>
          </w:p>
          <w:p>
            <w:pPr>
              <w:widowControl/>
              <w:spacing w:line="300" w:lineRule="exact"/>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操作人员严格按照安全技术规范作业；</w:t>
            </w:r>
          </w:p>
          <w:p>
            <w:pPr>
              <w:widowControl/>
              <w:adjustRightInd w:val="0"/>
              <w:snapToGrid w:val="0"/>
              <w:spacing w:line="300" w:lineRule="exact"/>
              <w:rPr>
                <w:rFonts w:ascii="Times New Roman" w:hAnsi="Times New Roman"/>
                <w:sz w:val="24"/>
                <w:szCs w:val="24"/>
              </w:rPr>
            </w:pPr>
            <w:r>
              <w:rPr>
                <w:rFonts w:ascii="Times New Roman" w:hAnsi="Times New Roman"/>
                <w:sz w:val="24"/>
                <w:szCs w:val="24"/>
              </w:rPr>
              <w:t>6. ……</w:t>
            </w:r>
            <w:r>
              <w:rPr>
                <w:rFonts w:hint="eastAsia" w:ascii="Times New Roman" w:hAnsi="Times New Roman"/>
                <w:sz w:val="24"/>
                <w:szCs w:val="24"/>
              </w:rPr>
              <w:t>。</w:t>
            </w:r>
          </w:p>
        </w:tc>
      </w:tr>
      <w:tr>
        <w:tblPrEx>
          <w:tblCellMar>
            <w:top w:w="0" w:type="dxa"/>
            <w:left w:w="108" w:type="dxa"/>
            <w:bottom w:w="0" w:type="dxa"/>
            <w:right w:w="108" w:type="dxa"/>
          </w:tblCellMar>
        </w:tblPrEx>
        <w:trPr>
          <w:trHeight w:val="654" w:hRule="atLeast"/>
        </w:trPr>
        <w:tc>
          <w:tcPr>
            <w:tcW w:w="103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责任人</w:t>
            </w:r>
          </w:p>
        </w:tc>
        <w:tc>
          <w:tcPr>
            <w:tcW w:w="18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安全管理负责人</w:t>
            </w:r>
          </w:p>
        </w:tc>
        <w:tc>
          <w:tcPr>
            <w:tcW w:w="17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主要事故类型</w:t>
            </w:r>
          </w:p>
        </w:tc>
        <w:tc>
          <w:tcPr>
            <w:tcW w:w="72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rPr>
                <w:rFonts w:ascii="Times New Roman" w:hAnsi="Times New Roman"/>
                <w:sz w:val="24"/>
                <w:szCs w:val="24"/>
              </w:rPr>
            </w:pPr>
            <w:r>
              <w:rPr>
                <w:rFonts w:hint="eastAsia" w:ascii="Times New Roman" w:hAnsi="Times New Roman"/>
                <w:sz w:val="24"/>
                <w:szCs w:val="24"/>
              </w:rPr>
              <w:t>坠落、剪切、挤压、触电、</w:t>
            </w:r>
            <w:r>
              <w:rPr>
                <w:rFonts w:ascii="Times New Roman" w:hAnsi="Times New Roman"/>
                <w:sz w:val="24"/>
                <w:szCs w:val="24"/>
              </w:rPr>
              <w:t>……</w:t>
            </w:r>
            <w:r>
              <w:rPr>
                <w:rFonts w:hint="eastAsia" w:ascii="Times New Roman" w:hAnsi="Times New Roman"/>
                <w:sz w:val="24"/>
                <w:szCs w:val="24"/>
              </w:rPr>
              <w:t>。</w:t>
            </w:r>
          </w:p>
        </w:tc>
      </w:tr>
      <w:tr>
        <w:tblPrEx>
          <w:tblCellMar>
            <w:top w:w="0" w:type="dxa"/>
            <w:left w:w="108" w:type="dxa"/>
            <w:bottom w:w="0" w:type="dxa"/>
            <w:right w:w="108" w:type="dxa"/>
          </w:tblCellMar>
        </w:tblPrEx>
        <w:trPr>
          <w:trHeight w:val="750" w:hRule="atLeast"/>
        </w:trPr>
        <w:tc>
          <w:tcPr>
            <w:tcW w:w="103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sz w:val="24"/>
                <w:szCs w:val="24"/>
              </w:rPr>
            </w:pPr>
          </w:p>
        </w:tc>
        <w:tc>
          <w:tcPr>
            <w:tcW w:w="18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安全管理员</w:t>
            </w:r>
          </w:p>
        </w:tc>
        <w:tc>
          <w:tcPr>
            <w:tcW w:w="17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仿宋"/>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eastAsia="黑体"/>
                <w:sz w:val="24"/>
                <w:szCs w:val="24"/>
              </w:rPr>
            </w:pPr>
            <w:r>
              <w:rPr>
                <w:rFonts w:hint="eastAsia" w:ascii="Times New Roman" w:hAnsi="Times New Roman" w:eastAsia="黑体"/>
                <w:sz w:val="24"/>
                <w:szCs w:val="24"/>
              </w:rPr>
              <w:t>应急处置措施</w:t>
            </w:r>
          </w:p>
        </w:tc>
        <w:tc>
          <w:tcPr>
            <w:tcW w:w="72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立即对电梯进行停用，对事故现场实施隔离和警戒；</w:t>
            </w:r>
          </w:p>
          <w:p>
            <w:pPr>
              <w:widowControl/>
              <w:spacing w:line="300" w:lineRule="exac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对受伤人员及时组织救援，拨打</w:t>
            </w:r>
            <w:r>
              <w:rPr>
                <w:rFonts w:ascii="Times New Roman" w:hAnsi="Times New Roman"/>
                <w:sz w:val="24"/>
                <w:szCs w:val="24"/>
              </w:rPr>
              <w:t>120</w:t>
            </w:r>
            <w:r>
              <w:rPr>
                <w:rFonts w:hint="eastAsia" w:ascii="Times New Roman" w:hAnsi="Times New Roman"/>
                <w:sz w:val="24"/>
                <w:szCs w:val="24"/>
              </w:rPr>
              <w:t>、</w:t>
            </w:r>
            <w:r>
              <w:rPr>
                <w:rFonts w:ascii="Times New Roman" w:hAnsi="Times New Roman"/>
                <w:sz w:val="24"/>
                <w:szCs w:val="24"/>
              </w:rPr>
              <w:t>119</w:t>
            </w:r>
            <w:r>
              <w:rPr>
                <w:rFonts w:hint="eastAsia" w:ascii="Times New Roman" w:hAnsi="Times New Roman"/>
                <w:sz w:val="24"/>
                <w:szCs w:val="24"/>
              </w:rPr>
              <w:t>及</w:t>
            </w:r>
            <w:r>
              <w:rPr>
                <w:rFonts w:ascii="Times New Roman" w:hAnsi="Times New Roman"/>
                <w:sz w:val="24"/>
                <w:szCs w:val="24"/>
              </w:rPr>
              <w:t>110</w:t>
            </w:r>
            <w:r>
              <w:rPr>
                <w:rFonts w:hint="eastAsia" w:ascii="Times New Roman" w:hAnsi="Times New Roman"/>
                <w:sz w:val="24"/>
                <w:szCs w:val="24"/>
              </w:rPr>
              <w:t>求救；</w:t>
            </w:r>
          </w:p>
          <w:p>
            <w:pPr>
              <w:widowControl/>
              <w:spacing w:line="300" w:lineRule="exact"/>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现场发现事故人员立即根据企业制定的《特种设备事故应急预案》进行处置并按要求上报；</w:t>
            </w:r>
          </w:p>
          <w:p>
            <w:pPr>
              <w:widowControl/>
              <w:adjustRightInd w:val="0"/>
              <w:snapToGrid w:val="0"/>
              <w:spacing w:line="300" w:lineRule="exact"/>
              <w:rPr>
                <w:rFonts w:ascii="Times New Roman" w:hAnsi="Times New Roman"/>
                <w:sz w:val="24"/>
                <w:szCs w:val="24"/>
              </w:rPr>
            </w:pPr>
            <w:r>
              <w:rPr>
                <w:rFonts w:ascii="Times New Roman" w:hAnsi="Times New Roman"/>
                <w:sz w:val="24"/>
                <w:szCs w:val="24"/>
              </w:rPr>
              <w:t>4. ……</w:t>
            </w:r>
            <w:r>
              <w:rPr>
                <w:rFonts w:hint="eastAsia" w:ascii="Times New Roman" w:hAnsi="Times New Roman"/>
                <w:sz w:val="24"/>
                <w:szCs w:val="24"/>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5525C"/>
    <w:rsid w:val="7B755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uiPriority w:val="99"/>
    <w:pPr>
      <w:spacing w:line="540" w:lineRule="exact"/>
    </w:pPr>
    <w:rPr>
      <w:spacing w:val="-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2020-06-30T09:00:00Z</dcterms:created>
  <dc:creator>李小明</dc:creator>
  <cp:lastModifiedBy>李小明</cp:lastModifiedBy>
  <dcterms:modified xsi:type="dcterms:W3CDTF">2020-06-30T09:01:06Z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