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210" w:right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</w:p>
    <w:p>
      <w:pPr>
        <w:pStyle w:val="3"/>
        <w:rPr>
          <w:rFonts w:hint="eastAsia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  <w:t>2022年度</w:t>
      </w:r>
      <w:r>
        <w:rPr>
          <w:rFonts w:hint="eastAsia" w:ascii="Times New Roman" w:hAnsi="Times New Roman" w:cs="Times New Roman"/>
          <w:b w:val="0"/>
          <w:bCs/>
          <w:kern w:val="2"/>
          <w:sz w:val="44"/>
          <w:szCs w:val="44"/>
          <w:lang w:val="en-US" w:eastAsia="zh-CN" w:bidi="ar-SA"/>
        </w:rPr>
        <w:t>社会组织年检未参检</w:t>
      </w:r>
      <w:r>
        <w:rPr>
          <w:rFonts w:hint="eastAsia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  <w:t>名单</w:t>
      </w:r>
    </w:p>
    <w:tbl>
      <w:tblPr>
        <w:tblStyle w:val="5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385"/>
        <w:gridCol w:w="3240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业务主管单位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年检结论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达州市排球协会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达州市文化体育和旅游局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达州市体育文化研究会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达州市文化体育和旅游局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达州市体育场馆协会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达州市文化体育和旅游局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达州市全民健身志愿者协会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达州市文化体育和旅游局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达州市体育舞蹈协会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达州市文化体育和旅游局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达州星火职业技术学校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达州市人力资源和社会保障局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达州市中药应用研究会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达州市科学技术协会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达州市药学会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达州市科学技术协会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达州市水产学会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达州市科学技术协会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达州市网络文化经营行业协会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  <w:t>脱钩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达州市红十字会胃病医院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达州市卫生健康委员会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达州宏泽康复医院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达州市卫生健康委员会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达州市医院管理协会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达州市卫生健康委员会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达州市聚力老年协会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达州市经济和信息化局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达州市知名企业家与记者联谊会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中共达州市委宣传部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达州市工运理论研究会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达州市总工会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达州市税务学会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国家税务总局达州市税务局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达州市国际税收研究会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国家税务总局达州市税务局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达州市农村金融学会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中国农业银行股份有限公司达州分行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达州市巴山养蜂协会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达州市农业农村局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达州市市级机关老年人体育协会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达州市人民政府办公室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达州市外贸商会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达州市商务局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达州市少儿书画协会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达州市精神文明建设办公室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未参检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达州市停车业协会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2"/>
                <w:vertAlign w:val="baseline"/>
                <w:lang w:val="en-US" w:eastAsia="zh-CN" w:bidi="ar-SA"/>
              </w:rPr>
              <w:t>达州市公安局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未参检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yMDljMjkxMWZhZmU0OTdiNGNkMTI0MTEwZjRlMjcifQ=="/>
  </w:docVars>
  <w:rsids>
    <w:rsidRoot w:val="700F2FCB"/>
    <w:rsid w:val="6EE0170B"/>
    <w:rsid w:val="700F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line="560" w:lineRule="exact"/>
      <w:jc w:val="center"/>
    </w:pPr>
    <w:rPr>
      <w:rFonts w:eastAsia="方正小标宋简体"/>
      <w:sz w:val="44"/>
    </w:rPr>
  </w:style>
  <w:style w:type="paragraph" w:styleId="3">
    <w:name w:val="Body Text First Indent"/>
    <w:basedOn w:val="2"/>
    <w:qFormat/>
    <w:uiPriority w:val="0"/>
    <w:pPr>
      <w:widowControl w:val="0"/>
      <w:ind w:firstLine="420" w:firstLineChars="100"/>
      <w:jc w:val="center"/>
    </w:pPr>
    <w:rPr>
      <w:rFonts w:ascii="Calibri" w:hAnsi="Calibri" w:eastAsia="方正小标宋简体" w:cs="Times New Roman"/>
      <w:kern w:val="2"/>
      <w:sz w:val="36"/>
      <w:szCs w:val="24"/>
      <w:lang w:val="en-US" w:eastAsia="zh-CN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1124</Words>
  <Characters>1157</Characters>
  <Lines>0</Lines>
  <Paragraphs>0</Paragraphs>
  <TotalTime>1</TotalTime>
  <ScaleCrop>false</ScaleCrop>
  <LinksUpToDate>false</LinksUpToDate>
  <CharactersWithSpaces>1157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2023-12-07T08:09:00Z</dcterms:created>
  <dc:creator>王愉茜</dc:creator>
  <cp:lastModifiedBy>王愉茜</cp:lastModifiedBy>
  <dcterms:modified xsi:type="dcterms:W3CDTF">2023-12-07T08:14:24Z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8C48384B022643DCB9ECD820F1071872</vt:lpwstr>
  </property>
</Properties>
</file>